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FE" w:rsidRPr="0056472F" w:rsidRDefault="00B328FE" w:rsidP="00582C92">
      <w:pPr>
        <w:pBdr>
          <w:top w:val="nil"/>
          <w:left w:val="nil"/>
          <w:bottom w:val="nil"/>
          <w:right w:val="nil"/>
          <w:between w:val="nil"/>
        </w:pBdr>
        <w:shd w:val="clear" w:color="auto" w:fill="FFFFFF"/>
        <w:spacing w:after="0" w:line="240" w:lineRule="auto"/>
        <w:jc w:val="both"/>
        <w:rPr>
          <w:rFonts w:ascii="Century Gothic" w:eastAsia="Calibri" w:hAnsi="Century Gothic" w:cs="Arial"/>
          <w:b/>
          <w:sz w:val="24"/>
          <w:szCs w:val="24"/>
          <w:lang w:eastAsia="es-MX"/>
        </w:rPr>
      </w:pPr>
      <w:r w:rsidRPr="0056472F">
        <w:rPr>
          <w:rFonts w:ascii="Century Gothic" w:eastAsia="Calibri" w:hAnsi="Century Gothic" w:cs="Arial"/>
          <w:b/>
          <w:sz w:val="24"/>
          <w:szCs w:val="24"/>
          <w:lang w:eastAsia="es-MX"/>
        </w:rPr>
        <w:t>DIP. INGRID DEL PILAR SANTOS DÍAZ</w:t>
      </w:r>
    </w:p>
    <w:p w:rsidR="00B328FE" w:rsidRPr="0056472F" w:rsidRDefault="00B328FE" w:rsidP="00582C92">
      <w:pPr>
        <w:pBdr>
          <w:top w:val="nil"/>
          <w:left w:val="nil"/>
          <w:bottom w:val="nil"/>
          <w:right w:val="nil"/>
          <w:between w:val="nil"/>
        </w:pBdr>
        <w:shd w:val="clear" w:color="auto" w:fill="FFFFFF"/>
        <w:spacing w:after="0" w:line="240" w:lineRule="auto"/>
        <w:jc w:val="both"/>
        <w:rPr>
          <w:rFonts w:ascii="Century Gothic" w:eastAsia="Calibri" w:hAnsi="Century Gothic" w:cs="Arial"/>
          <w:sz w:val="24"/>
          <w:szCs w:val="24"/>
          <w:lang w:eastAsia="es-MX"/>
        </w:rPr>
      </w:pPr>
      <w:r w:rsidRPr="0056472F">
        <w:rPr>
          <w:rFonts w:ascii="Century Gothic" w:eastAsia="Calibri" w:hAnsi="Century Gothic" w:cs="Arial"/>
          <w:sz w:val="24"/>
          <w:szCs w:val="24"/>
          <w:lang w:eastAsia="es-MX"/>
        </w:rPr>
        <w:t xml:space="preserve">PRESIDENTA DE LA MESA DIRECTIVA DEL </w:t>
      </w:r>
    </w:p>
    <w:p w:rsidR="00B328FE" w:rsidRPr="0056472F" w:rsidRDefault="00B328FE" w:rsidP="00582C92">
      <w:pPr>
        <w:pBdr>
          <w:top w:val="nil"/>
          <w:left w:val="nil"/>
          <w:bottom w:val="nil"/>
          <w:right w:val="nil"/>
          <w:between w:val="nil"/>
        </w:pBdr>
        <w:shd w:val="clear" w:color="auto" w:fill="FFFFFF"/>
        <w:spacing w:after="0" w:line="240" w:lineRule="auto"/>
        <w:jc w:val="both"/>
        <w:rPr>
          <w:rFonts w:ascii="Century Gothic" w:eastAsia="Calibri" w:hAnsi="Century Gothic" w:cs="Arial"/>
          <w:sz w:val="24"/>
          <w:szCs w:val="24"/>
          <w:lang w:eastAsia="es-MX"/>
        </w:rPr>
      </w:pPr>
      <w:r w:rsidRPr="0056472F">
        <w:rPr>
          <w:rFonts w:ascii="Century Gothic" w:eastAsia="Calibri" w:hAnsi="Century Gothic" w:cs="Arial"/>
          <w:sz w:val="24"/>
          <w:szCs w:val="24"/>
          <w:lang w:eastAsia="es-MX"/>
        </w:rPr>
        <w:t xml:space="preserve">CONGRESO DEL ESTADO DE YUCATÁN </w:t>
      </w:r>
    </w:p>
    <w:p w:rsidR="00B328FE" w:rsidRPr="0056472F" w:rsidRDefault="00B328FE" w:rsidP="00582C92">
      <w:pPr>
        <w:pBdr>
          <w:top w:val="nil"/>
          <w:left w:val="nil"/>
          <w:bottom w:val="nil"/>
          <w:right w:val="nil"/>
          <w:between w:val="nil"/>
        </w:pBdr>
        <w:shd w:val="clear" w:color="auto" w:fill="FFFFFF"/>
        <w:spacing w:after="0" w:line="240" w:lineRule="auto"/>
        <w:jc w:val="both"/>
        <w:rPr>
          <w:rFonts w:ascii="Century Gothic" w:eastAsia="Calibri" w:hAnsi="Century Gothic" w:cs="Arial"/>
          <w:b/>
          <w:sz w:val="24"/>
          <w:szCs w:val="24"/>
          <w:lang w:eastAsia="es-MX"/>
        </w:rPr>
      </w:pPr>
      <w:r w:rsidRPr="0056472F">
        <w:rPr>
          <w:rFonts w:ascii="Century Gothic" w:eastAsia="Calibri" w:hAnsi="Century Gothic" w:cs="Arial"/>
          <w:b/>
          <w:sz w:val="24"/>
          <w:szCs w:val="24"/>
          <w:lang w:eastAsia="es-MX"/>
        </w:rPr>
        <w:t>P R E S E N T E</w:t>
      </w:r>
    </w:p>
    <w:p w:rsidR="00582C92" w:rsidRPr="0056472F" w:rsidRDefault="00582C92" w:rsidP="00582C92">
      <w:pPr>
        <w:pBdr>
          <w:top w:val="nil"/>
          <w:left w:val="nil"/>
          <w:bottom w:val="nil"/>
          <w:right w:val="nil"/>
          <w:between w:val="nil"/>
        </w:pBdr>
        <w:shd w:val="clear" w:color="auto" w:fill="FFFFFF"/>
        <w:spacing w:after="0" w:line="240" w:lineRule="auto"/>
        <w:jc w:val="both"/>
        <w:rPr>
          <w:rFonts w:ascii="Century Gothic" w:eastAsia="Calibri" w:hAnsi="Century Gothic" w:cs="Arial"/>
          <w:b/>
          <w:sz w:val="24"/>
          <w:szCs w:val="24"/>
          <w:lang w:eastAsia="es-MX"/>
        </w:rPr>
      </w:pPr>
    </w:p>
    <w:p w:rsidR="00B328FE" w:rsidRPr="0056472F" w:rsidRDefault="00B328FE" w:rsidP="00582C92">
      <w:pPr>
        <w:pStyle w:val="NormalWeb"/>
        <w:spacing w:before="0" w:beforeAutospacing="0" w:after="0" w:afterAutospacing="0"/>
        <w:ind w:firstLine="708"/>
        <w:jc w:val="both"/>
        <w:rPr>
          <w:rFonts w:ascii="Century Gothic" w:eastAsia="Calibri" w:hAnsi="Century Gothic" w:cs="Arial"/>
        </w:rPr>
      </w:pPr>
      <w:r w:rsidRPr="0056472F">
        <w:rPr>
          <w:rFonts w:ascii="Century Gothic" w:eastAsia="Calibri" w:hAnsi="Century Gothic" w:cs="Arial"/>
        </w:rPr>
        <w:t>L</w:t>
      </w:r>
      <w:r w:rsidR="006F1F5F" w:rsidRPr="0056472F">
        <w:rPr>
          <w:rFonts w:ascii="Century Gothic" w:eastAsia="Calibri" w:hAnsi="Century Gothic" w:cs="Arial"/>
        </w:rPr>
        <w:t>a</w:t>
      </w:r>
      <w:r w:rsidRPr="0056472F">
        <w:rPr>
          <w:rFonts w:ascii="Century Gothic" w:eastAsia="Calibri" w:hAnsi="Century Gothic" w:cs="Arial"/>
        </w:rPr>
        <w:t xml:space="preserve"> que suscribe, </w:t>
      </w:r>
      <w:r w:rsidR="006F1F5F" w:rsidRPr="0056472F">
        <w:rPr>
          <w:rFonts w:ascii="Century Gothic" w:eastAsia="Calibri" w:hAnsi="Century Gothic" w:cs="Arial"/>
        </w:rPr>
        <w:t xml:space="preserve">Carmen Guadalupe González Martín, </w:t>
      </w:r>
      <w:r w:rsidRPr="0056472F">
        <w:rPr>
          <w:rFonts w:ascii="Century Gothic" w:eastAsia="Calibri" w:hAnsi="Century Gothic" w:cs="Arial"/>
        </w:rPr>
        <w:t>Diputad</w:t>
      </w:r>
      <w:r w:rsidR="006F1F5F" w:rsidRPr="0056472F">
        <w:rPr>
          <w:rFonts w:ascii="Century Gothic" w:eastAsia="Calibri" w:hAnsi="Century Gothic" w:cs="Arial"/>
        </w:rPr>
        <w:t>a</w:t>
      </w:r>
      <w:r w:rsidR="00753A48" w:rsidRPr="0056472F">
        <w:rPr>
          <w:rFonts w:ascii="Century Gothic" w:eastAsia="Calibri" w:hAnsi="Century Gothic" w:cs="Arial"/>
        </w:rPr>
        <w:t xml:space="preserve"> integrante de la Fracción Legislativa</w:t>
      </w:r>
      <w:r w:rsidRPr="0056472F">
        <w:rPr>
          <w:rFonts w:ascii="Century Gothic" w:eastAsia="Calibri" w:hAnsi="Century Gothic" w:cs="Arial"/>
        </w:rPr>
        <w:t xml:space="preserve"> del Partido Acción Nacional de la LXIII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del Estado someto a consideración de esta Soberanía la presente: </w:t>
      </w:r>
      <w:r w:rsidRPr="0056472F">
        <w:rPr>
          <w:rFonts w:ascii="Century Gothic" w:eastAsia="Calibri" w:hAnsi="Century Gothic" w:cs="Arial"/>
          <w:b/>
          <w:smallCaps/>
        </w:rPr>
        <w:t xml:space="preserve">INICIATIVA CON PROYECTO DE DECRETO </w:t>
      </w:r>
      <w:r w:rsidRPr="0056472F">
        <w:rPr>
          <w:rFonts w:ascii="Century Gothic" w:hAnsi="Century Gothic" w:cs="Arial"/>
          <w:b/>
          <w:lang w:eastAsia="es-ES"/>
        </w:rPr>
        <w:t>POR EL QUE</w:t>
      </w:r>
      <w:r w:rsidR="004C36AE" w:rsidRPr="0056472F">
        <w:rPr>
          <w:rFonts w:ascii="Century Gothic" w:hAnsi="Century Gothic" w:cs="Arial"/>
          <w:b/>
          <w:lang w:eastAsia="es-ES"/>
        </w:rPr>
        <w:t xml:space="preserve"> SE </w:t>
      </w:r>
      <w:r w:rsidR="008537C5" w:rsidRPr="0056472F">
        <w:rPr>
          <w:rFonts w:ascii="Century Gothic" w:hAnsi="Century Gothic" w:cs="Arial"/>
          <w:b/>
          <w:lang w:eastAsia="es-ES"/>
        </w:rPr>
        <w:t>ADICIONA EL PRIMER PÁRRAFO DEL ARTÍCULO 6, SE REFORMA EL PRIMER PÁRRAFO DEL ARTÍCULO 7, SE REFORMAN LAS FRACCIONES I Y XIII DEL ARTICULO 22 Y SE REFORMA LA FRACCIÓN V DEL ARTICULO 28 TODOS DE LA LEY</w:t>
      </w:r>
      <w:r w:rsidR="008537C5" w:rsidRPr="0056472F">
        <w:t xml:space="preserve"> </w:t>
      </w:r>
      <w:r w:rsidR="008537C5" w:rsidRPr="0056472F">
        <w:rPr>
          <w:rFonts w:ascii="Century Gothic" w:hAnsi="Century Gothic" w:cs="Arial"/>
          <w:b/>
          <w:lang w:eastAsia="es-ES"/>
        </w:rPr>
        <w:t>DE VÍCTIMAS DEL ESTADO DE YU</w:t>
      </w:r>
      <w:r w:rsidR="00BC4BE2" w:rsidRPr="0056472F">
        <w:rPr>
          <w:rFonts w:ascii="Century Gothic" w:hAnsi="Century Gothic" w:cs="Arial"/>
          <w:b/>
          <w:lang w:eastAsia="es-ES"/>
        </w:rPr>
        <w:t>CATÁN</w:t>
      </w:r>
      <w:r w:rsidR="004C36AE" w:rsidRPr="0056472F">
        <w:rPr>
          <w:rFonts w:ascii="Century Gothic" w:hAnsi="Century Gothic" w:cs="Arial"/>
          <w:b/>
          <w:lang w:eastAsia="es-ES"/>
        </w:rPr>
        <w:t>,</w:t>
      </w:r>
      <w:r w:rsidR="007C7AD7" w:rsidRPr="0056472F">
        <w:rPr>
          <w:rFonts w:ascii="Century Gothic" w:hAnsi="Century Gothic" w:cs="Arial"/>
          <w:b/>
          <w:lang w:eastAsia="es-ES"/>
        </w:rPr>
        <w:t xml:space="preserve"> </w:t>
      </w:r>
      <w:r w:rsidRPr="0056472F">
        <w:rPr>
          <w:rFonts w:ascii="Century Gothic" w:eastAsia="Calibri" w:hAnsi="Century Gothic" w:cs="Arial"/>
        </w:rPr>
        <w:t>al tenor de la siguiente:</w:t>
      </w:r>
    </w:p>
    <w:p w:rsidR="00582C92" w:rsidRPr="0056472F" w:rsidRDefault="00582C92" w:rsidP="00582C92">
      <w:pPr>
        <w:pStyle w:val="NormalWeb"/>
        <w:spacing w:before="0" w:beforeAutospacing="0" w:after="0" w:afterAutospacing="0"/>
        <w:ind w:firstLine="708"/>
        <w:jc w:val="both"/>
        <w:rPr>
          <w:rFonts w:ascii="Century Gothic" w:hAnsi="Century Gothic" w:cs="Arial"/>
          <w:b/>
          <w:lang w:eastAsia="es-ES"/>
        </w:rPr>
      </w:pPr>
    </w:p>
    <w:p w:rsidR="00B328FE" w:rsidRPr="0056472F" w:rsidRDefault="00B328FE"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r w:rsidRPr="0056472F">
        <w:rPr>
          <w:rFonts w:ascii="Century Gothic" w:eastAsia="Calibri" w:hAnsi="Century Gothic" w:cs="Arial"/>
          <w:b/>
          <w:sz w:val="24"/>
          <w:szCs w:val="24"/>
          <w:lang w:eastAsia="es-MX"/>
        </w:rPr>
        <w:t>EXPOSICIÓN DE MOTIVOS</w:t>
      </w:r>
    </w:p>
    <w:p w:rsidR="00582C92" w:rsidRPr="0056472F" w:rsidRDefault="00582C92"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p>
    <w:p w:rsidR="0086292B" w:rsidRPr="0056472F" w:rsidRDefault="003712AB"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México</w:t>
      </w:r>
      <w:r w:rsidR="00532C1B" w:rsidRPr="0056472F">
        <w:rPr>
          <w:rFonts w:ascii="Century Gothic" w:hAnsi="Century Gothic" w:cs="Arial"/>
          <w:sz w:val="24"/>
          <w:szCs w:val="24"/>
        </w:rPr>
        <w:t xml:space="preserve"> ha  firmado diversos instrumentos internacionales  que  tienen   como finalidad  garantizar  los  derechos  de  las comunidades indígenas tal como la</w:t>
      </w:r>
      <w:r w:rsidR="0086292B" w:rsidRPr="0056472F">
        <w:rPr>
          <w:rFonts w:ascii="Century Gothic" w:hAnsi="Century Gothic" w:cs="Arial"/>
          <w:sz w:val="24"/>
          <w:szCs w:val="24"/>
        </w:rPr>
        <w:t xml:space="preserve"> Declaración Universal de los Derechos Humanos del 10 de diciembre de 1948</w:t>
      </w:r>
      <w:r w:rsidR="00532C1B" w:rsidRPr="0056472F">
        <w:rPr>
          <w:rFonts w:ascii="Century Gothic" w:hAnsi="Century Gothic" w:cs="Arial"/>
          <w:sz w:val="24"/>
          <w:szCs w:val="24"/>
        </w:rPr>
        <w:t xml:space="preserve">, </w:t>
      </w:r>
      <w:r w:rsidRPr="0056472F">
        <w:rPr>
          <w:rFonts w:ascii="Century Gothic" w:hAnsi="Century Gothic" w:cs="Arial"/>
          <w:sz w:val="24"/>
          <w:szCs w:val="24"/>
        </w:rPr>
        <w:t>misma que protege</w:t>
      </w:r>
      <w:r w:rsidR="0086292B" w:rsidRPr="0056472F">
        <w:rPr>
          <w:rFonts w:ascii="Century Gothic" w:hAnsi="Century Gothic" w:cs="Arial"/>
          <w:sz w:val="24"/>
          <w:szCs w:val="24"/>
        </w:rPr>
        <w:t xml:space="preserve"> la igualdad y la protección contra todo tipo de discriminación, </w:t>
      </w:r>
      <w:r w:rsidR="00321154" w:rsidRPr="0056472F">
        <w:rPr>
          <w:rFonts w:ascii="Century Gothic" w:hAnsi="Century Gothic" w:cs="Arial"/>
          <w:sz w:val="24"/>
          <w:szCs w:val="24"/>
        </w:rPr>
        <w:t xml:space="preserve">así como </w:t>
      </w:r>
      <w:r w:rsidR="0086292B" w:rsidRPr="0056472F">
        <w:rPr>
          <w:rFonts w:ascii="Century Gothic" w:hAnsi="Century Gothic" w:cs="Arial"/>
          <w:sz w:val="24"/>
          <w:szCs w:val="24"/>
        </w:rPr>
        <w:t>el Pacto Internacional de los derechos Civiles y Políticos aprobado</w:t>
      </w:r>
      <w:r w:rsidR="00A973D0" w:rsidRPr="0056472F">
        <w:rPr>
          <w:rFonts w:ascii="Century Gothic" w:hAnsi="Century Gothic" w:cs="Arial"/>
          <w:sz w:val="24"/>
          <w:szCs w:val="24"/>
        </w:rPr>
        <w:t>s</w:t>
      </w:r>
      <w:r w:rsidR="0086292B" w:rsidRPr="0056472F">
        <w:rPr>
          <w:rFonts w:ascii="Century Gothic" w:hAnsi="Century Gothic" w:cs="Arial"/>
          <w:sz w:val="24"/>
          <w:szCs w:val="24"/>
        </w:rPr>
        <w:t xml:space="preserve"> por el Senado</w:t>
      </w:r>
      <w:r w:rsidR="00321154" w:rsidRPr="0056472F">
        <w:rPr>
          <w:sz w:val="24"/>
          <w:szCs w:val="24"/>
        </w:rPr>
        <w:t xml:space="preserve"> </w:t>
      </w:r>
      <w:r w:rsidR="00321154" w:rsidRPr="0056472F">
        <w:rPr>
          <w:rFonts w:ascii="Century Gothic" w:hAnsi="Century Gothic" w:cs="Arial"/>
          <w:sz w:val="24"/>
          <w:szCs w:val="24"/>
        </w:rPr>
        <w:t>en 1966</w:t>
      </w:r>
      <w:r w:rsidR="0086292B" w:rsidRPr="0056472F">
        <w:rPr>
          <w:rFonts w:ascii="Century Gothic" w:hAnsi="Century Gothic" w:cs="Arial"/>
          <w:sz w:val="24"/>
          <w:szCs w:val="24"/>
        </w:rPr>
        <w:t xml:space="preserve">, </w:t>
      </w:r>
      <w:r w:rsidR="00321154" w:rsidRPr="0056472F">
        <w:rPr>
          <w:rFonts w:ascii="Century Gothic" w:hAnsi="Century Gothic" w:cs="Arial"/>
          <w:sz w:val="24"/>
          <w:szCs w:val="24"/>
        </w:rPr>
        <w:t>reconociendo</w:t>
      </w:r>
      <w:r w:rsidR="0086292B" w:rsidRPr="0056472F">
        <w:rPr>
          <w:rFonts w:ascii="Century Gothic" w:hAnsi="Century Gothic" w:cs="Arial"/>
          <w:sz w:val="24"/>
          <w:szCs w:val="24"/>
        </w:rPr>
        <w:t xml:space="preserve"> la existencia de minorías étnicas, religiosas o lingüísticas, </w:t>
      </w:r>
      <w:r w:rsidR="00321154" w:rsidRPr="0056472F">
        <w:rPr>
          <w:rFonts w:ascii="Century Gothic" w:hAnsi="Century Gothic" w:cs="Arial"/>
          <w:sz w:val="24"/>
          <w:szCs w:val="24"/>
        </w:rPr>
        <w:t xml:space="preserve">donde se les respeta sus derechos para </w:t>
      </w:r>
      <w:r w:rsidR="0086292B" w:rsidRPr="0056472F">
        <w:rPr>
          <w:rFonts w:ascii="Century Gothic" w:hAnsi="Century Gothic" w:cs="Arial"/>
          <w:sz w:val="24"/>
          <w:szCs w:val="24"/>
        </w:rPr>
        <w:t>profesar su religión y emplear su propio idioma.</w:t>
      </w:r>
    </w:p>
    <w:p w:rsidR="00E719DF" w:rsidRPr="0056472F" w:rsidRDefault="00E719DF" w:rsidP="00582C92">
      <w:pPr>
        <w:spacing w:after="0" w:line="240" w:lineRule="auto"/>
        <w:ind w:firstLine="709"/>
        <w:jc w:val="both"/>
        <w:rPr>
          <w:rFonts w:ascii="Century Gothic" w:hAnsi="Century Gothic" w:cs="Arial"/>
          <w:sz w:val="24"/>
          <w:szCs w:val="24"/>
        </w:rPr>
      </w:pPr>
    </w:p>
    <w:p w:rsidR="00E719DF" w:rsidRPr="0056472F" w:rsidRDefault="00E719DF"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Por su parte la Declaración Universal de Derechos Humanos de la Organización de las Naciones Unidas (ONU) señala en su artículo 8 lo siguiente:</w:t>
      </w:r>
    </w:p>
    <w:p w:rsidR="00E719DF" w:rsidRPr="0056472F" w:rsidRDefault="00E719DF"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 xml:space="preserve"> </w:t>
      </w:r>
    </w:p>
    <w:p w:rsidR="0086292B" w:rsidRPr="0056472F" w:rsidRDefault="00E719DF" w:rsidP="00582C92">
      <w:pPr>
        <w:spacing w:after="0" w:line="240" w:lineRule="auto"/>
        <w:ind w:left="709" w:right="1183"/>
        <w:jc w:val="both"/>
        <w:rPr>
          <w:rFonts w:ascii="Century Gothic" w:hAnsi="Century Gothic" w:cs="Arial"/>
          <w:i/>
          <w:sz w:val="24"/>
          <w:szCs w:val="24"/>
        </w:rPr>
      </w:pPr>
      <w:r w:rsidRPr="0056472F">
        <w:rPr>
          <w:rFonts w:ascii="Century Gothic" w:hAnsi="Century Gothic" w:cs="Arial"/>
          <w:i/>
          <w:sz w:val="24"/>
          <w:szCs w:val="24"/>
        </w:rPr>
        <w:t xml:space="preserve">"Toda persona tiene derecho a un recurso efectivo ante los tribunales nacionales competentes, que la ampare contra </w:t>
      </w:r>
      <w:r w:rsidRPr="0056472F">
        <w:rPr>
          <w:rFonts w:ascii="Century Gothic" w:hAnsi="Century Gothic" w:cs="Arial"/>
          <w:i/>
          <w:sz w:val="24"/>
          <w:szCs w:val="24"/>
        </w:rPr>
        <w:lastRenderedPageBreak/>
        <w:t>actos que violen sus derechos fundamentales reconocidos por la constitución o  por la ley.”</w:t>
      </w:r>
    </w:p>
    <w:p w:rsidR="00E719DF" w:rsidRPr="0056472F" w:rsidRDefault="00E719DF" w:rsidP="00582C92">
      <w:pPr>
        <w:spacing w:after="0" w:line="240" w:lineRule="auto"/>
        <w:ind w:firstLine="709"/>
        <w:jc w:val="both"/>
        <w:rPr>
          <w:rFonts w:ascii="Century Gothic" w:hAnsi="Century Gothic" w:cs="Arial"/>
          <w:sz w:val="24"/>
          <w:szCs w:val="24"/>
        </w:rPr>
      </w:pPr>
    </w:p>
    <w:p w:rsidR="00E719DF" w:rsidRPr="0056472F" w:rsidRDefault="003344BC"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Siguiendo con el mismo orden de ideas, e</w:t>
      </w:r>
      <w:r w:rsidR="00E719DF" w:rsidRPr="0056472F">
        <w:rPr>
          <w:rFonts w:ascii="Century Gothic" w:hAnsi="Century Gothic" w:cs="Arial"/>
          <w:sz w:val="24"/>
          <w:szCs w:val="24"/>
        </w:rPr>
        <w:t>l artículo 25 de la Convención Americana sobre Derechos Humanos de la Organización de los Estados Americanos (OEA), señala</w:t>
      </w:r>
      <w:r w:rsidR="00681B6E" w:rsidRPr="0056472F">
        <w:rPr>
          <w:rFonts w:ascii="Century Gothic" w:hAnsi="Century Gothic" w:cs="Arial"/>
          <w:sz w:val="24"/>
          <w:szCs w:val="24"/>
        </w:rPr>
        <w:t xml:space="preserve"> que</w:t>
      </w:r>
      <w:r w:rsidR="00E719DF" w:rsidRPr="0056472F">
        <w:rPr>
          <w:rFonts w:ascii="Century Gothic" w:hAnsi="Century Gothic" w:cs="Arial"/>
          <w:sz w:val="24"/>
          <w:szCs w:val="24"/>
        </w:rPr>
        <w:t>:</w:t>
      </w:r>
    </w:p>
    <w:p w:rsidR="00E719DF" w:rsidRPr="0056472F" w:rsidRDefault="00E719DF" w:rsidP="00582C92">
      <w:pPr>
        <w:spacing w:after="0" w:line="240" w:lineRule="auto"/>
        <w:ind w:firstLine="709"/>
        <w:jc w:val="both"/>
        <w:rPr>
          <w:rFonts w:ascii="Century Gothic" w:hAnsi="Century Gothic" w:cs="Arial"/>
          <w:sz w:val="24"/>
          <w:szCs w:val="24"/>
        </w:rPr>
      </w:pPr>
    </w:p>
    <w:p w:rsidR="00E719DF" w:rsidRPr="0056472F" w:rsidRDefault="00E719DF" w:rsidP="00582C92">
      <w:pPr>
        <w:spacing w:after="0" w:line="240" w:lineRule="auto"/>
        <w:ind w:left="709" w:right="1183"/>
        <w:jc w:val="both"/>
        <w:rPr>
          <w:rFonts w:ascii="Century Gothic" w:hAnsi="Century Gothic" w:cs="Arial"/>
          <w:i/>
          <w:sz w:val="24"/>
          <w:szCs w:val="24"/>
        </w:rPr>
      </w:pPr>
      <w:r w:rsidRPr="0056472F">
        <w:rPr>
          <w:rFonts w:ascii="Century Gothic" w:hAnsi="Century Gothic" w:cs="Arial"/>
          <w:i/>
          <w:sz w:val="24"/>
          <w:szCs w:val="24"/>
        </w:rPr>
        <w:t xml:space="preserve">"l. Toda persona tiene derecho o </w:t>
      </w:r>
      <w:r w:rsidR="00615A2E" w:rsidRPr="0056472F">
        <w:rPr>
          <w:rFonts w:ascii="Century Gothic" w:hAnsi="Century Gothic" w:cs="Arial"/>
          <w:i/>
          <w:sz w:val="24"/>
          <w:szCs w:val="24"/>
        </w:rPr>
        <w:t>un recurso sencillo y rápido o a</w:t>
      </w:r>
      <w:r w:rsidRPr="0056472F">
        <w:rPr>
          <w:rFonts w:ascii="Century Gothic" w:hAnsi="Century Gothic" w:cs="Arial"/>
          <w:i/>
          <w:sz w:val="24"/>
          <w:szCs w:val="24"/>
        </w:rPr>
        <w:t xml:space="preserve"> cualqu</w:t>
      </w:r>
      <w:r w:rsidR="00615A2E" w:rsidRPr="0056472F">
        <w:rPr>
          <w:rFonts w:ascii="Century Gothic" w:hAnsi="Century Gothic" w:cs="Arial"/>
          <w:i/>
          <w:sz w:val="24"/>
          <w:szCs w:val="24"/>
        </w:rPr>
        <w:t xml:space="preserve">ier otro recurso efectivo ante los jueces o tribunales </w:t>
      </w:r>
      <w:r w:rsidRPr="0056472F">
        <w:rPr>
          <w:rFonts w:ascii="Century Gothic" w:hAnsi="Century Gothic" w:cs="Arial"/>
          <w:i/>
          <w:sz w:val="24"/>
          <w:szCs w:val="24"/>
        </w:rPr>
        <w:t>competentes, que la ampare contr</w:t>
      </w:r>
      <w:r w:rsidR="00615A2E" w:rsidRPr="0056472F">
        <w:rPr>
          <w:rFonts w:ascii="Century Gothic" w:hAnsi="Century Gothic" w:cs="Arial"/>
          <w:i/>
          <w:sz w:val="24"/>
          <w:szCs w:val="24"/>
        </w:rPr>
        <w:t xml:space="preserve">a actos que violen sus derechos </w:t>
      </w:r>
      <w:r w:rsidRPr="0056472F">
        <w:rPr>
          <w:rFonts w:ascii="Century Gothic" w:hAnsi="Century Gothic" w:cs="Arial"/>
          <w:i/>
          <w:sz w:val="24"/>
          <w:szCs w:val="24"/>
        </w:rPr>
        <w:t>fundamentales reconocidos</w:t>
      </w:r>
      <w:r w:rsidR="00615A2E" w:rsidRPr="0056472F">
        <w:rPr>
          <w:rFonts w:ascii="Century Gothic" w:hAnsi="Century Gothic" w:cs="Arial"/>
          <w:i/>
          <w:sz w:val="24"/>
          <w:szCs w:val="24"/>
        </w:rPr>
        <w:t xml:space="preserve"> por lo Constitución, lo ley o la presente </w:t>
      </w:r>
      <w:r w:rsidRPr="0056472F">
        <w:rPr>
          <w:rFonts w:ascii="Century Gothic" w:hAnsi="Century Gothic" w:cs="Arial"/>
          <w:i/>
          <w:sz w:val="24"/>
          <w:szCs w:val="24"/>
        </w:rPr>
        <w:t>Convención, aun cuando tal viol</w:t>
      </w:r>
      <w:r w:rsidR="00615A2E" w:rsidRPr="0056472F">
        <w:rPr>
          <w:rFonts w:ascii="Century Gothic" w:hAnsi="Century Gothic" w:cs="Arial"/>
          <w:i/>
          <w:sz w:val="24"/>
          <w:szCs w:val="24"/>
        </w:rPr>
        <w:t xml:space="preserve">ación sea cometido por personas </w:t>
      </w:r>
      <w:r w:rsidRPr="0056472F">
        <w:rPr>
          <w:rFonts w:ascii="Century Gothic" w:hAnsi="Century Gothic" w:cs="Arial"/>
          <w:i/>
          <w:sz w:val="24"/>
          <w:szCs w:val="24"/>
        </w:rPr>
        <w:t xml:space="preserve">que actúen en ejercicio de sus funciones oficiales. </w:t>
      </w:r>
    </w:p>
    <w:p w:rsidR="00615A2E" w:rsidRPr="0056472F" w:rsidRDefault="00615A2E" w:rsidP="00582C92">
      <w:pPr>
        <w:spacing w:after="0" w:line="240" w:lineRule="auto"/>
        <w:ind w:left="709" w:right="1183"/>
        <w:jc w:val="both"/>
        <w:rPr>
          <w:rFonts w:ascii="Century Gothic" w:hAnsi="Century Gothic" w:cs="Arial"/>
          <w:i/>
          <w:sz w:val="24"/>
          <w:szCs w:val="24"/>
        </w:rPr>
      </w:pPr>
    </w:p>
    <w:p w:rsidR="00E719DF" w:rsidRPr="0056472F" w:rsidRDefault="00E719DF" w:rsidP="00582C92">
      <w:pPr>
        <w:spacing w:after="0" w:line="240" w:lineRule="auto"/>
        <w:ind w:left="709" w:right="1183"/>
        <w:jc w:val="both"/>
        <w:rPr>
          <w:rFonts w:ascii="Century Gothic" w:hAnsi="Century Gothic" w:cs="Arial"/>
          <w:i/>
          <w:sz w:val="24"/>
          <w:szCs w:val="24"/>
        </w:rPr>
      </w:pPr>
      <w:r w:rsidRPr="0056472F">
        <w:rPr>
          <w:rFonts w:ascii="Century Gothic" w:hAnsi="Century Gothic" w:cs="Arial"/>
          <w:i/>
          <w:sz w:val="24"/>
          <w:szCs w:val="24"/>
        </w:rPr>
        <w:t>2. Los Estados Portes se comprometen:</w:t>
      </w:r>
    </w:p>
    <w:p w:rsidR="00681B6E" w:rsidRPr="0056472F" w:rsidRDefault="00681B6E" w:rsidP="00582C92">
      <w:pPr>
        <w:spacing w:after="0" w:line="240" w:lineRule="auto"/>
        <w:ind w:left="709" w:right="1183"/>
        <w:jc w:val="both"/>
        <w:rPr>
          <w:rFonts w:ascii="Century Gothic" w:hAnsi="Century Gothic" w:cs="Arial"/>
          <w:i/>
          <w:sz w:val="24"/>
          <w:szCs w:val="24"/>
        </w:rPr>
      </w:pPr>
    </w:p>
    <w:p w:rsidR="00E719DF" w:rsidRPr="0056472F" w:rsidRDefault="00E719DF" w:rsidP="00582C92">
      <w:pPr>
        <w:spacing w:after="0" w:line="240" w:lineRule="auto"/>
        <w:ind w:left="709" w:right="1183"/>
        <w:jc w:val="both"/>
        <w:rPr>
          <w:rFonts w:ascii="Century Gothic" w:hAnsi="Century Gothic" w:cs="Arial"/>
          <w:i/>
          <w:sz w:val="24"/>
          <w:szCs w:val="24"/>
        </w:rPr>
      </w:pPr>
      <w:r w:rsidRPr="0056472F">
        <w:rPr>
          <w:rFonts w:ascii="Century Gothic" w:hAnsi="Century Gothic" w:cs="Arial"/>
          <w:i/>
          <w:sz w:val="24"/>
          <w:szCs w:val="24"/>
        </w:rPr>
        <w:t>a) a garantizar que lo autori</w:t>
      </w:r>
      <w:r w:rsidR="00615A2E" w:rsidRPr="0056472F">
        <w:rPr>
          <w:rFonts w:ascii="Century Gothic" w:hAnsi="Century Gothic" w:cs="Arial"/>
          <w:i/>
          <w:sz w:val="24"/>
          <w:szCs w:val="24"/>
        </w:rPr>
        <w:t xml:space="preserve">dad competente previsto por el  </w:t>
      </w:r>
      <w:r w:rsidRPr="0056472F">
        <w:rPr>
          <w:rFonts w:ascii="Century Gothic" w:hAnsi="Century Gothic" w:cs="Arial"/>
          <w:i/>
          <w:sz w:val="24"/>
          <w:szCs w:val="24"/>
        </w:rPr>
        <w:t>sistema legal del Estado deci</w:t>
      </w:r>
      <w:r w:rsidR="00615A2E" w:rsidRPr="0056472F">
        <w:rPr>
          <w:rFonts w:ascii="Century Gothic" w:hAnsi="Century Gothic" w:cs="Arial"/>
          <w:i/>
          <w:sz w:val="24"/>
          <w:szCs w:val="24"/>
        </w:rPr>
        <w:t xml:space="preserve">dirá sobre los derechos de todo </w:t>
      </w:r>
      <w:r w:rsidRPr="0056472F">
        <w:rPr>
          <w:rFonts w:ascii="Century Gothic" w:hAnsi="Century Gothic" w:cs="Arial"/>
          <w:i/>
          <w:sz w:val="24"/>
          <w:szCs w:val="24"/>
        </w:rPr>
        <w:t xml:space="preserve">persona que interponga tal recurso; </w:t>
      </w:r>
    </w:p>
    <w:p w:rsidR="00681B6E" w:rsidRPr="0056472F" w:rsidRDefault="00E719DF" w:rsidP="00582C92">
      <w:pPr>
        <w:spacing w:after="0" w:line="240" w:lineRule="auto"/>
        <w:ind w:left="709" w:right="1183"/>
        <w:jc w:val="both"/>
        <w:rPr>
          <w:rFonts w:ascii="Century Gothic" w:hAnsi="Century Gothic" w:cs="Arial"/>
          <w:i/>
          <w:sz w:val="24"/>
          <w:szCs w:val="24"/>
        </w:rPr>
      </w:pPr>
      <w:r w:rsidRPr="0056472F">
        <w:rPr>
          <w:rFonts w:ascii="Century Gothic" w:hAnsi="Century Gothic" w:cs="Arial"/>
          <w:i/>
          <w:sz w:val="24"/>
          <w:szCs w:val="24"/>
        </w:rPr>
        <w:t>b) a desarrollar las posibilidades de recurs</w:t>
      </w:r>
      <w:r w:rsidR="00681B6E" w:rsidRPr="0056472F">
        <w:rPr>
          <w:rFonts w:ascii="Century Gothic" w:hAnsi="Century Gothic" w:cs="Arial"/>
          <w:i/>
          <w:sz w:val="24"/>
          <w:szCs w:val="24"/>
        </w:rPr>
        <w:t>o judicial, y</w:t>
      </w:r>
    </w:p>
    <w:p w:rsidR="0086292B" w:rsidRPr="0056472F" w:rsidRDefault="00E719DF" w:rsidP="00582C92">
      <w:pPr>
        <w:spacing w:after="0" w:line="240" w:lineRule="auto"/>
        <w:ind w:left="709" w:right="1183"/>
        <w:jc w:val="both"/>
        <w:rPr>
          <w:rFonts w:ascii="Century Gothic" w:hAnsi="Century Gothic" w:cs="Arial"/>
          <w:i/>
          <w:sz w:val="24"/>
          <w:szCs w:val="24"/>
        </w:rPr>
      </w:pPr>
      <w:r w:rsidRPr="0056472F">
        <w:rPr>
          <w:rFonts w:ascii="Century Gothic" w:hAnsi="Century Gothic" w:cs="Arial"/>
          <w:i/>
          <w:sz w:val="24"/>
          <w:szCs w:val="24"/>
        </w:rPr>
        <w:t>e) a garantizar el cum</w:t>
      </w:r>
      <w:r w:rsidR="00615A2E" w:rsidRPr="0056472F">
        <w:rPr>
          <w:rFonts w:ascii="Century Gothic" w:hAnsi="Century Gothic" w:cs="Arial"/>
          <w:i/>
          <w:sz w:val="24"/>
          <w:szCs w:val="24"/>
        </w:rPr>
        <w:t>plimiento, por las autoridades  competentes, d</w:t>
      </w:r>
      <w:r w:rsidRPr="0056472F">
        <w:rPr>
          <w:rFonts w:ascii="Century Gothic" w:hAnsi="Century Gothic" w:cs="Arial"/>
          <w:i/>
          <w:sz w:val="24"/>
          <w:szCs w:val="24"/>
        </w:rPr>
        <w:t>e toda d</w:t>
      </w:r>
      <w:r w:rsidR="00615A2E" w:rsidRPr="0056472F">
        <w:rPr>
          <w:rFonts w:ascii="Century Gothic" w:hAnsi="Century Gothic" w:cs="Arial"/>
          <w:i/>
          <w:sz w:val="24"/>
          <w:szCs w:val="24"/>
        </w:rPr>
        <w:t>ecisión en que se hayo estimado procedente el rec</w:t>
      </w:r>
      <w:r w:rsidRPr="0056472F">
        <w:rPr>
          <w:rFonts w:ascii="Century Gothic" w:hAnsi="Century Gothic" w:cs="Arial"/>
          <w:i/>
          <w:sz w:val="24"/>
          <w:szCs w:val="24"/>
        </w:rPr>
        <w:t>urso</w:t>
      </w:r>
      <w:r w:rsidR="00615A2E" w:rsidRPr="0056472F">
        <w:rPr>
          <w:rFonts w:ascii="Century Gothic" w:hAnsi="Century Gothic" w:cs="Arial"/>
          <w:i/>
          <w:sz w:val="24"/>
          <w:szCs w:val="24"/>
        </w:rPr>
        <w:t>”</w:t>
      </w:r>
      <w:r w:rsidR="00681B6E" w:rsidRPr="0056472F">
        <w:rPr>
          <w:rFonts w:ascii="Century Gothic" w:hAnsi="Century Gothic" w:cs="Arial"/>
          <w:i/>
          <w:sz w:val="24"/>
          <w:szCs w:val="24"/>
        </w:rPr>
        <w:t>.</w:t>
      </w:r>
    </w:p>
    <w:p w:rsidR="0086292B" w:rsidRPr="0056472F" w:rsidRDefault="0086292B" w:rsidP="00582C92">
      <w:pPr>
        <w:spacing w:after="0" w:line="240" w:lineRule="auto"/>
        <w:ind w:firstLine="709"/>
        <w:jc w:val="both"/>
        <w:rPr>
          <w:rFonts w:ascii="Century Gothic" w:hAnsi="Century Gothic" w:cs="Arial"/>
          <w:sz w:val="24"/>
          <w:szCs w:val="24"/>
        </w:rPr>
      </w:pPr>
    </w:p>
    <w:p w:rsidR="0086292B" w:rsidRPr="0056472F" w:rsidRDefault="00AD6A3B"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De igual manera,</w:t>
      </w:r>
      <w:r w:rsidR="003712AB" w:rsidRPr="0056472F">
        <w:rPr>
          <w:rFonts w:ascii="Century Gothic" w:hAnsi="Century Gothic" w:cs="Arial"/>
          <w:sz w:val="24"/>
          <w:szCs w:val="24"/>
        </w:rPr>
        <w:t xml:space="preserve"> la UNESCO apro</w:t>
      </w:r>
      <w:r w:rsidR="0086292B" w:rsidRPr="0056472F">
        <w:rPr>
          <w:rFonts w:ascii="Century Gothic" w:hAnsi="Century Gothic" w:cs="Arial"/>
          <w:sz w:val="24"/>
          <w:szCs w:val="24"/>
        </w:rPr>
        <w:t>b</w:t>
      </w:r>
      <w:r w:rsidR="003712AB" w:rsidRPr="0056472F">
        <w:rPr>
          <w:rFonts w:ascii="Century Gothic" w:hAnsi="Century Gothic" w:cs="Arial"/>
          <w:sz w:val="24"/>
          <w:szCs w:val="24"/>
        </w:rPr>
        <w:t>ó</w:t>
      </w:r>
      <w:r w:rsidR="0086292B" w:rsidRPr="0056472F">
        <w:rPr>
          <w:rFonts w:ascii="Century Gothic" w:hAnsi="Century Gothic" w:cs="Arial"/>
          <w:sz w:val="24"/>
          <w:szCs w:val="24"/>
        </w:rPr>
        <w:t xml:space="preserve"> la Declaración sobre Diversidad Cultural para construir patrimonio común de la humanidad, </w:t>
      </w:r>
      <w:r w:rsidR="003712AB" w:rsidRPr="0056472F">
        <w:rPr>
          <w:rFonts w:ascii="Century Gothic" w:hAnsi="Century Gothic" w:cs="Arial"/>
          <w:sz w:val="24"/>
          <w:szCs w:val="24"/>
        </w:rPr>
        <w:t>reconociendo y consolidando a las generaciones</w:t>
      </w:r>
      <w:r w:rsidR="0086292B" w:rsidRPr="0056472F">
        <w:rPr>
          <w:rFonts w:ascii="Century Gothic" w:hAnsi="Century Gothic" w:cs="Arial"/>
          <w:sz w:val="24"/>
          <w:szCs w:val="24"/>
        </w:rPr>
        <w:t xml:space="preserve"> presentes y futuras.</w:t>
      </w:r>
    </w:p>
    <w:p w:rsidR="001A5DE8" w:rsidRPr="0056472F" w:rsidRDefault="001A5DE8" w:rsidP="00582C92">
      <w:pPr>
        <w:spacing w:after="0" w:line="240" w:lineRule="auto"/>
        <w:ind w:firstLine="709"/>
        <w:jc w:val="both"/>
        <w:rPr>
          <w:rFonts w:ascii="Century Gothic" w:hAnsi="Century Gothic" w:cs="Arial"/>
          <w:sz w:val="24"/>
          <w:szCs w:val="24"/>
        </w:rPr>
      </w:pPr>
    </w:p>
    <w:p w:rsidR="001A5DE8" w:rsidRPr="0056472F" w:rsidRDefault="001A5DE8"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 xml:space="preserve">Aunado a ello, en el sistema universal de protección a derechos humanos, se han desarrollado diferentes instrumentos encaminados a la protección de los derechos de las comunidades indígenas y tribales, así como su integración en el escenario nacional. La Organización Internacional del Trabajo ha impulsado los convenios 107 y 169 relativos a los derechos de las comunidades indígenas, refiriendo en este último, que </w:t>
      </w:r>
      <w:r w:rsidR="00D240AF" w:rsidRPr="0056472F">
        <w:rPr>
          <w:rFonts w:ascii="Century Gothic" w:hAnsi="Century Gothic" w:cs="Arial"/>
          <w:sz w:val="24"/>
          <w:szCs w:val="24"/>
        </w:rPr>
        <w:t xml:space="preserve">el actuar de los Estados debe guiarse bajo los principios de justicia, democracia, respeto de los derechos humanos, igualdad y no discriminación y buena fe. </w:t>
      </w:r>
    </w:p>
    <w:p w:rsidR="00205200" w:rsidRPr="0056472F" w:rsidRDefault="00205200" w:rsidP="00582C92">
      <w:pPr>
        <w:spacing w:after="0" w:line="240" w:lineRule="auto"/>
        <w:ind w:firstLine="709"/>
        <w:jc w:val="both"/>
        <w:rPr>
          <w:rFonts w:ascii="Century Gothic" w:hAnsi="Century Gothic" w:cs="Arial"/>
          <w:sz w:val="24"/>
          <w:szCs w:val="24"/>
        </w:rPr>
      </w:pPr>
    </w:p>
    <w:p w:rsidR="00205200" w:rsidRPr="0056472F" w:rsidRDefault="00205200"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Por otro lado, en el ámbito regional, en 2016 fue adoptada la Declaración Americana sobre los Derechos de los Pueblos Indígenas, misma que dispone el derecho</w:t>
      </w:r>
      <w:r w:rsidR="00F77251" w:rsidRPr="0056472F">
        <w:rPr>
          <w:rFonts w:ascii="Century Gothic" w:hAnsi="Century Gothic" w:cs="Arial"/>
          <w:sz w:val="24"/>
          <w:szCs w:val="24"/>
        </w:rPr>
        <w:t xml:space="preserve"> </w:t>
      </w:r>
      <w:r w:rsidRPr="0056472F">
        <w:rPr>
          <w:rFonts w:ascii="Century Gothic" w:hAnsi="Century Gothic" w:cs="Arial"/>
          <w:sz w:val="24"/>
          <w:szCs w:val="24"/>
        </w:rPr>
        <w:t>a la preservación de los sistemas de comunicación indígenas y sus lenguas (artículo XIV) y la obligación de los Estados para tomar medidas que garanticen el acceso a la justicia de las comunidades indígenas en condiciones de igualdad (artículo XXX).</w:t>
      </w:r>
    </w:p>
    <w:p w:rsidR="0001018E" w:rsidRPr="0056472F" w:rsidRDefault="0001018E" w:rsidP="00582C92">
      <w:pPr>
        <w:spacing w:after="0" w:line="240" w:lineRule="auto"/>
        <w:jc w:val="both"/>
        <w:rPr>
          <w:rFonts w:ascii="Century Gothic" w:hAnsi="Century Gothic" w:cs="Arial"/>
          <w:sz w:val="24"/>
          <w:szCs w:val="24"/>
        </w:rPr>
      </w:pPr>
    </w:p>
    <w:p w:rsidR="006A6CF8" w:rsidRPr="0056472F" w:rsidRDefault="006A6CF8" w:rsidP="00582C92">
      <w:pPr>
        <w:spacing w:after="0" w:line="240" w:lineRule="auto"/>
        <w:ind w:right="-93" w:firstLine="708"/>
        <w:jc w:val="both"/>
        <w:rPr>
          <w:rFonts w:ascii="Century Gothic" w:eastAsia="Calibri" w:hAnsi="Century Gothic" w:cs="Arial"/>
          <w:sz w:val="24"/>
          <w:szCs w:val="24"/>
        </w:rPr>
      </w:pPr>
      <w:r w:rsidRPr="0056472F">
        <w:rPr>
          <w:rFonts w:ascii="Century Gothic" w:eastAsia="Calibri" w:hAnsi="Century Gothic" w:cs="Arial"/>
          <w:sz w:val="24"/>
          <w:szCs w:val="24"/>
        </w:rPr>
        <w:t>Al respecto, la Asamblea General de las Naciones Unidas (resolución A/RES/74/135) proclamó el período comprendido entre 2022 y 2032 como el Decenio Internacional de las Lenguas Indígenas del Mundo (IDIL 2022-2032), con el fin de llamar la atención del mundo sobre la difícil situación de muchas lenguas indígenas y movilizar a las partes interesadas y los recursos para su preservación, revitalización y promoción.</w:t>
      </w:r>
    </w:p>
    <w:p w:rsidR="005015F2" w:rsidRPr="0056472F" w:rsidRDefault="005015F2" w:rsidP="00582C92">
      <w:pPr>
        <w:spacing w:after="0" w:line="240" w:lineRule="auto"/>
        <w:ind w:right="-93" w:firstLine="708"/>
        <w:jc w:val="both"/>
        <w:rPr>
          <w:rFonts w:ascii="Century Gothic" w:eastAsia="Calibri" w:hAnsi="Century Gothic" w:cs="Arial"/>
          <w:sz w:val="24"/>
          <w:szCs w:val="24"/>
        </w:rPr>
      </w:pPr>
    </w:p>
    <w:p w:rsidR="005015F2" w:rsidRPr="0056472F" w:rsidRDefault="005015F2" w:rsidP="00582C92">
      <w:pPr>
        <w:spacing w:after="0" w:line="240" w:lineRule="auto"/>
        <w:ind w:right="-93" w:firstLine="708"/>
        <w:jc w:val="both"/>
        <w:rPr>
          <w:rFonts w:ascii="Century Gothic" w:eastAsia="Calibri" w:hAnsi="Century Gothic" w:cs="Arial"/>
          <w:sz w:val="24"/>
          <w:szCs w:val="24"/>
        </w:rPr>
      </w:pPr>
      <w:r w:rsidRPr="0056472F">
        <w:rPr>
          <w:rFonts w:ascii="Century Gothic" w:eastAsia="Calibri" w:hAnsi="Century Gothic" w:cs="Arial"/>
          <w:sz w:val="24"/>
          <w:szCs w:val="24"/>
        </w:rPr>
        <w:t>Ahora bien, en lo que corresponde a la protección de los derechos de personas en situación de discapacidad, debemos remitirnos a</w:t>
      </w:r>
      <w:r w:rsidR="007663F1" w:rsidRPr="0056472F">
        <w:rPr>
          <w:rFonts w:ascii="Century Gothic" w:eastAsia="Calibri" w:hAnsi="Century Gothic" w:cs="Arial"/>
          <w:sz w:val="24"/>
          <w:szCs w:val="24"/>
        </w:rPr>
        <w:t xml:space="preserve"> lo establecido por la Convención sobre los Derechos de las Personas con Discapacidad en el inciso e), del numeral 2, en el artículo 9, en el cual señala </w:t>
      </w:r>
      <w:r w:rsidR="006056E2" w:rsidRPr="0056472F">
        <w:rPr>
          <w:rFonts w:ascii="Century Gothic" w:eastAsia="Calibri" w:hAnsi="Century Gothic" w:cs="Arial"/>
          <w:sz w:val="24"/>
          <w:szCs w:val="24"/>
        </w:rPr>
        <w:t xml:space="preserve">el deber de los Estados para ofrecer asistencia a las personas con alguna discapacidad, tales como guías, lectores e intérpretes. Así mismo, en su artículo 21 reconoce la importancia de la lengua de señas, el Braille y los mecanismos alternos de comunicación. </w:t>
      </w:r>
    </w:p>
    <w:p w:rsidR="00B245ED" w:rsidRPr="0056472F" w:rsidRDefault="00B245ED" w:rsidP="00582C92">
      <w:pPr>
        <w:spacing w:after="0" w:line="240" w:lineRule="auto"/>
        <w:jc w:val="both"/>
        <w:rPr>
          <w:rFonts w:ascii="Century Gothic" w:hAnsi="Century Gothic" w:cs="Arial"/>
          <w:sz w:val="24"/>
          <w:szCs w:val="24"/>
        </w:rPr>
      </w:pPr>
    </w:p>
    <w:p w:rsidR="00AD6A3B" w:rsidRPr="0056472F" w:rsidRDefault="00AD6A3B"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En junio de 2011, se reformó nuestra Carta Magna en su artículo 1° Constitucional donde se estableció que todas las personas gozarán de los derechos humanos reconocidos, obligando a todas las autoridades a promover, respetar, proteger y garantizar los derechos humanos de conformidad con los principios de universalidad, interdependencia, indivisibilidad y progresividad. Igualmente, estableció que queda prohibido cualquier tipo de discriminación que busque menoscabar los derechos y las libertades.</w:t>
      </w:r>
    </w:p>
    <w:p w:rsidR="00381E59" w:rsidRPr="0056472F" w:rsidRDefault="00381E59" w:rsidP="00582C92">
      <w:pPr>
        <w:spacing w:after="0" w:line="240" w:lineRule="auto"/>
        <w:ind w:firstLine="709"/>
        <w:jc w:val="both"/>
        <w:rPr>
          <w:rFonts w:ascii="Century Gothic" w:hAnsi="Century Gothic" w:cs="Arial"/>
          <w:sz w:val="24"/>
          <w:szCs w:val="24"/>
        </w:rPr>
      </w:pPr>
    </w:p>
    <w:p w:rsidR="00381E59" w:rsidRPr="0056472F" w:rsidRDefault="00381E59"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 xml:space="preserve">Por su parte, en el contexto regional, la Convención Interamericana para la Eliminación de Todas las Formas de Discriminación contra las personas con Discapacidad, señala en su artículo III el compromiso que los Estados Parte adoptan para asegurar la existencia de mecanismos que permita la eliminación progresiva de la discriminación, facilitando </w:t>
      </w:r>
      <w:r w:rsidRPr="0056472F">
        <w:rPr>
          <w:rFonts w:ascii="Century Gothic" w:hAnsi="Century Gothic" w:cs="Arial"/>
          <w:sz w:val="24"/>
          <w:szCs w:val="24"/>
        </w:rPr>
        <w:lastRenderedPageBreak/>
        <w:t>mecanismos que superen obstáculos arquitectónicos, de transporte y de comunicaciones, ello con la finalidad de favorecer el acceso de las personas en situación de discapacidad a servicios, empleo, educación, acceso a la justicia, entre otras prerrogativas.</w:t>
      </w:r>
    </w:p>
    <w:p w:rsidR="00AD6A3B" w:rsidRPr="0056472F" w:rsidRDefault="00AD6A3B" w:rsidP="00582C92">
      <w:pPr>
        <w:spacing w:after="0" w:line="240" w:lineRule="auto"/>
        <w:jc w:val="both"/>
        <w:rPr>
          <w:rFonts w:ascii="Century Gothic" w:hAnsi="Century Gothic" w:cs="Arial"/>
          <w:sz w:val="24"/>
          <w:szCs w:val="24"/>
        </w:rPr>
      </w:pPr>
    </w:p>
    <w:p w:rsidR="00321154" w:rsidRPr="0056472F" w:rsidRDefault="00AD6A3B"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 xml:space="preserve">Además, </w:t>
      </w:r>
      <w:r w:rsidR="00681B6E" w:rsidRPr="0056472F">
        <w:rPr>
          <w:rFonts w:ascii="Century Gothic" w:hAnsi="Century Gothic" w:cs="Arial"/>
          <w:sz w:val="24"/>
          <w:szCs w:val="24"/>
        </w:rPr>
        <w:t>nuestra Constitución</w:t>
      </w:r>
      <w:r w:rsidR="00DC49AC" w:rsidRPr="0056472F">
        <w:rPr>
          <w:rFonts w:ascii="Century Gothic" w:hAnsi="Century Gothic" w:cs="Arial"/>
          <w:sz w:val="24"/>
          <w:szCs w:val="24"/>
        </w:rPr>
        <w:t xml:space="preserve"> establece en</w:t>
      </w:r>
      <w:r w:rsidR="0086292B" w:rsidRPr="0056472F">
        <w:rPr>
          <w:rFonts w:ascii="Century Gothic" w:hAnsi="Century Gothic" w:cs="Arial"/>
          <w:sz w:val="24"/>
          <w:szCs w:val="24"/>
        </w:rPr>
        <w:t xml:space="preserve"> el artículo 4 </w:t>
      </w:r>
      <w:r w:rsidR="00DC49AC" w:rsidRPr="0056472F">
        <w:rPr>
          <w:rFonts w:ascii="Century Gothic" w:hAnsi="Century Gothic" w:cs="Arial"/>
          <w:sz w:val="24"/>
          <w:szCs w:val="24"/>
        </w:rPr>
        <w:t>el reconocimiento de</w:t>
      </w:r>
      <w:r w:rsidR="0086292B" w:rsidRPr="0056472F">
        <w:rPr>
          <w:rFonts w:ascii="Century Gothic" w:hAnsi="Century Gothic" w:cs="Arial"/>
          <w:sz w:val="24"/>
          <w:szCs w:val="24"/>
        </w:rPr>
        <w:t xml:space="preserve"> la composición pluricultural de nuestros pueblos indígenas, </w:t>
      </w:r>
      <w:r w:rsidR="00DC49AC" w:rsidRPr="0056472F">
        <w:rPr>
          <w:rFonts w:ascii="Century Gothic" w:hAnsi="Century Gothic" w:cs="Arial"/>
          <w:sz w:val="24"/>
          <w:szCs w:val="24"/>
        </w:rPr>
        <w:t>misma que</w:t>
      </w:r>
      <w:r w:rsidR="0086292B" w:rsidRPr="0056472F">
        <w:rPr>
          <w:rFonts w:ascii="Century Gothic" w:hAnsi="Century Gothic" w:cs="Arial"/>
          <w:sz w:val="24"/>
          <w:szCs w:val="24"/>
        </w:rPr>
        <w:t xml:space="preserve"> protegerá y promoverá el desarrollo de las lenguas, culturas, usos y costumbres, recursos, formas específicas de organización, acceso a la jurisdicción </w:t>
      </w:r>
      <w:r w:rsidR="00321154" w:rsidRPr="0056472F">
        <w:rPr>
          <w:rFonts w:ascii="Century Gothic" w:hAnsi="Century Gothic" w:cs="Arial"/>
          <w:sz w:val="24"/>
          <w:szCs w:val="24"/>
        </w:rPr>
        <w:t xml:space="preserve">del Estado, también en el artículo 17 </w:t>
      </w:r>
      <w:r w:rsidR="00681B6E" w:rsidRPr="0056472F">
        <w:rPr>
          <w:rFonts w:ascii="Century Gothic" w:hAnsi="Century Gothic" w:cs="Arial"/>
          <w:sz w:val="24"/>
          <w:szCs w:val="24"/>
        </w:rPr>
        <w:t xml:space="preserve">en su </w:t>
      </w:r>
      <w:r w:rsidR="00321154" w:rsidRPr="0056472F">
        <w:rPr>
          <w:rFonts w:ascii="Century Gothic" w:hAnsi="Century Gothic" w:cs="Arial"/>
          <w:sz w:val="24"/>
          <w:szCs w:val="24"/>
        </w:rPr>
        <w:t xml:space="preserve">octavo párrafo menciona </w:t>
      </w:r>
      <w:r w:rsidR="00681B6E" w:rsidRPr="0056472F">
        <w:rPr>
          <w:rFonts w:ascii="Century Gothic" w:hAnsi="Century Gothic" w:cs="Arial"/>
          <w:sz w:val="24"/>
          <w:szCs w:val="24"/>
        </w:rPr>
        <w:t>que</w:t>
      </w:r>
      <w:r w:rsidR="00321154" w:rsidRPr="0056472F">
        <w:rPr>
          <w:rFonts w:ascii="Century Gothic" w:hAnsi="Century Gothic" w:cs="Arial"/>
          <w:sz w:val="24"/>
          <w:szCs w:val="24"/>
        </w:rPr>
        <w:t>:</w:t>
      </w:r>
    </w:p>
    <w:p w:rsidR="00321154" w:rsidRPr="0056472F" w:rsidRDefault="00321154" w:rsidP="00582C92">
      <w:pPr>
        <w:spacing w:after="0" w:line="240" w:lineRule="auto"/>
        <w:ind w:firstLine="709"/>
        <w:jc w:val="both"/>
        <w:rPr>
          <w:rFonts w:ascii="Century Gothic" w:hAnsi="Century Gothic" w:cs="Arial"/>
          <w:sz w:val="24"/>
          <w:szCs w:val="24"/>
        </w:rPr>
      </w:pPr>
    </w:p>
    <w:p w:rsidR="0086292B" w:rsidRPr="0056472F" w:rsidRDefault="00321154" w:rsidP="00582C92">
      <w:pPr>
        <w:spacing w:after="0" w:line="240" w:lineRule="auto"/>
        <w:ind w:left="709" w:right="1041"/>
        <w:jc w:val="both"/>
        <w:rPr>
          <w:rFonts w:ascii="Century Gothic" w:hAnsi="Century Gothic" w:cs="Arial"/>
          <w:i/>
          <w:sz w:val="24"/>
          <w:szCs w:val="24"/>
        </w:rPr>
      </w:pPr>
      <w:r w:rsidRPr="0056472F">
        <w:rPr>
          <w:rFonts w:ascii="Century Gothic" w:hAnsi="Century Gothic" w:cs="Arial"/>
          <w:i/>
          <w:sz w:val="24"/>
          <w:szCs w:val="24"/>
        </w:rPr>
        <w:t xml:space="preserve"> "La Federación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532C1B" w:rsidRPr="0056472F" w:rsidRDefault="00532C1B" w:rsidP="00582C92">
      <w:pPr>
        <w:spacing w:after="0" w:line="240" w:lineRule="auto"/>
        <w:jc w:val="both"/>
        <w:rPr>
          <w:rFonts w:ascii="Century Gothic" w:hAnsi="Century Gothic" w:cs="Arial"/>
          <w:sz w:val="24"/>
          <w:szCs w:val="24"/>
        </w:rPr>
      </w:pPr>
    </w:p>
    <w:p w:rsidR="002743DB" w:rsidRPr="0056472F" w:rsidRDefault="00442F5C"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 xml:space="preserve">Derivado de lo anterior, se aprecia que a </w:t>
      </w:r>
      <w:r w:rsidR="0086292B" w:rsidRPr="0056472F">
        <w:rPr>
          <w:rFonts w:ascii="Century Gothic" w:hAnsi="Century Gothic" w:cs="Arial"/>
          <w:sz w:val="24"/>
          <w:szCs w:val="24"/>
        </w:rPr>
        <w:t xml:space="preserve">pesar de que </w:t>
      </w:r>
      <w:r w:rsidR="003712AB" w:rsidRPr="0056472F">
        <w:rPr>
          <w:rFonts w:ascii="Century Gothic" w:hAnsi="Century Gothic" w:cs="Arial"/>
          <w:sz w:val="24"/>
          <w:szCs w:val="24"/>
        </w:rPr>
        <w:t xml:space="preserve">ya se </w:t>
      </w:r>
      <w:r w:rsidRPr="0056472F">
        <w:rPr>
          <w:rFonts w:ascii="Century Gothic" w:hAnsi="Century Gothic" w:cs="Arial"/>
          <w:sz w:val="24"/>
          <w:szCs w:val="24"/>
        </w:rPr>
        <w:t xml:space="preserve">ha legislado constitucionalmente, así como en leyes federales y estatales  para reconocer a </w:t>
      </w:r>
      <w:r w:rsidR="0086292B" w:rsidRPr="0056472F">
        <w:rPr>
          <w:rFonts w:ascii="Century Gothic" w:hAnsi="Century Gothic" w:cs="Arial"/>
          <w:sz w:val="24"/>
          <w:szCs w:val="24"/>
        </w:rPr>
        <w:t>los pueblos indígenas</w:t>
      </w:r>
      <w:r w:rsidR="00AA5444" w:rsidRPr="0056472F">
        <w:rPr>
          <w:rFonts w:ascii="Century Gothic" w:hAnsi="Century Gothic" w:cs="Arial"/>
          <w:sz w:val="24"/>
          <w:szCs w:val="24"/>
        </w:rPr>
        <w:t xml:space="preserve"> y a las personas con discapacidad</w:t>
      </w:r>
      <w:r w:rsidR="002743DB" w:rsidRPr="0056472F">
        <w:rPr>
          <w:rFonts w:ascii="Century Gothic" w:hAnsi="Century Gothic" w:cs="Arial"/>
          <w:sz w:val="24"/>
          <w:szCs w:val="24"/>
        </w:rPr>
        <w:t xml:space="preserve">, </w:t>
      </w:r>
      <w:r w:rsidRPr="0056472F">
        <w:rPr>
          <w:rFonts w:ascii="Century Gothic" w:hAnsi="Century Gothic" w:cs="Arial"/>
          <w:sz w:val="24"/>
          <w:szCs w:val="24"/>
        </w:rPr>
        <w:t xml:space="preserve">aún falta por </w:t>
      </w:r>
      <w:r w:rsidR="00AD6A3B" w:rsidRPr="0056472F">
        <w:rPr>
          <w:rFonts w:ascii="Century Gothic" w:hAnsi="Century Gothic" w:cs="Arial"/>
          <w:sz w:val="24"/>
          <w:szCs w:val="24"/>
        </w:rPr>
        <w:t>trabajar</w:t>
      </w:r>
      <w:r w:rsidRPr="0056472F">
        <w:rPr>
          <w:rFonts w:ascii="Century Gothic" w:hAnsi="Century Gothic" w:cs="Arial"/>
          <w:sz w:val="24"/>
          <w:szCs w:val="24"/>
        </w:rPr>
        <w:t xml:space="preserve"> </w:t>
      </w:r>
      <w:r w:rsidR="00AA5444" w:rsidRPr="0056472F">
        <w:rPr>
          <w:rFonts w:ascii="Century Gothic" w:hAnsi="Century Gothic" w:cs="Arial"/>
          <w:sz w:val="24"/>
          <w:szCs w:val="24"/>
        </w:rPr>
        <w:t>a favor de estos</w:t>
      </w:r>
      <w:r w:rsidR="00AD6A3B" w:rsidRPr="0056472F">
        <w:rPr>
          <w:rFonts w:ascii="Century Gothic" w:hAnsi="Century Gothic" w:cs="Arial"/>
          <w:sz w:val="24"/>
          <w:szCs w:val="24"/>
        </w:rPr>
        <w:t xml:space="preserve"> grupo</w:t>
      </w:r>
      <w:r w:rsidR="00AA5444" w:rsidRPr="0056472F">
        <w:rPr>
          <w:rFonts w:ascii="Century Gothic" w:hAnsi="Century Gothic" w:cs="Arial"/>
          <w:sz w:val="24"/>
          <w:szCs w:val="24"/>
        </w:rPr>
        <w:t>s</w:t>
      </w:r>
      <w:r w:rsidR="00AD6A3B" w:rsidRPr="0056472F">
        <w:rPr>
          <w:rFonts w:ascii="Century Gothic" w:hAnsi="Century Gothic" w:cs="Arial"/>
          <w:sz w:val="24"/>
          <w:szCs w:val="24"/>
        </w:rPr>
        <w:t xml:space="preserve"> vulnerable</w:t>
      </w:r>
      <w:r w:rsidR="00AA5444" w:rsidRPr="0056472F">
        <w:rPr>
          <w:rFonts w:ascii="Century Gothic" w:hAnsi="Century Gothic" w:cs="Arial"/>
          <w:sz w:val="24"/>
          <w:szCs w:val="24"/>
        </w:rPr>
        <w:t>s</w:t>
      </w:r>
      <w:r w:rsidR="00AD6A3B" w:rsidRPr="0056472F">
        <w:rPr>
          <w:rFonts w:ascii="Century Gothic" w:hAnsi="Century Gothic" w:cs="Arial"/>
          <w:sz w:val="24"/>
          <w:szCs w:val="24"/>
        </w:rPr>
        <w:t xml:space="preserve">, por tanto es indispensable reformar </w:t>
      </w:r>
      <w:r w:rsidRPr="0056472F">
        <w:rPr>
          <w:rFonts w:ascii="Century Gothic" w:hAnsi="Century Gothic" w:cs="Arial"/>
          <w:sz w:val="24"/>
          <w:szCs w:val="24"/>
        </w:rPr>
        <w:t>l</w:t>
      </w:r>
      <w:r w:rsidR="0086292B" w:rsidRPr="0056472F">
        <w:rPr>
          <w:rFonts w:ascii="Century Gothic" w:hAnsi="Century Gothic" w:cs="Arial"/>
          <w:sz w:val="24"/>
          <w:szCs w:val="24"/>
        </w:rPr>
        <w:t>a ley de Víctimas</w:t>
      </w:r>
      <w:r w:rsidR="00DC49AC" w:rsidRPr="0056472F">
        <w:rPr>
          <w:rFonts w:ascii="Century Gothic" w:hAnsi="Century Gothic" w:cs="Arial"/>
          <w:sz w:val="24"/>
          <w:szCs w:val="24"/>
        </w:rPr>
        <w:t xml:space="preserve"> del Estado de Yucatán</w:t>
      </w:r>
      <w:r w:rsidR="002743DB" w:rsidRPr="0056472F">
        <w:rPr>
          <w:rFonts w:ascii="Century Gothic" w:hAnsi="Century Gothic" w:cs="Arial"/>
          <w:sz w:val="24"/>
          <w:szCs w:val="24"/>
        </w:rPr>
        <w:t xml:space="preserve">, </w:t>
      </w:r>
      <w:r w:rsidR="00AD6A3B" w:rsidRPr="0056472F">
        <w:rPr>
          <w:rFonts w:ascii="Century Gothic" w:hAnsi="Century Gothic" w:cs="Arial"/>
          <w:sz w:val="24"/>
          <w:szCs w:val="24"/>
        </w:rPr>
        <w:t>para que todas las personas que estén en calidad de</w:t>
      </w:r>
      <w:r w:rsidR="002743DB" w:rsidRPr="0056472F">
        <w:rPr>
          <w:rFonts w:ascii="Century Gothic" w:hAnsi="Century Gothic" w:cs="Arial"/>
          <w:sz w:val="24"/>
          <w:szCs w:val="24"/>
        </w:rPr>
        <w:t xml:space="preserve"> víctima cuente</w:t>
      </w:r>
      <w:r w:rsidR="00AD6A3B" w:rsidRPr="0056472F">
        <w:rPr>
          <w:rFonts w:ascii="Century Gothic" w:hAnsi="Century Gothic" w:cs="Arial"/>
          <w:sz w:val="24"/>
          <w:szCs w:val="24"/>
        </w:rPr>
        <w:t>n</w:t>
      </w:r>
      <w:r w:rsidR="002743DB" w:rsidRPr="0056472F">
        <w:rPr>
          <w:rFonts w:ascii="Century Gothic" w:hAnsi="Century Gothic" w:cs="Arial"/>
          <w:sz w:val="24"/>
          <w:szCs w:val="24"/>
        </w:rPr>
        <w:t xml:space="preserve"> con un intérprete o traductor lingüístico, </w:t>
      </w:r>
      <w:r w:rsidR="00AD6A3B" w:rsidRPr="0056472F">
        <w:rPr>
          <w:rFonts w:ascii="Century Gothic" w:hAnsi="Century Gothic" w:cs="Arial"/>
          <w:sz w:val="24"/>
          <w:szCs w:val="24"/>
        </w:rPr>
        <w:t>para salvaguardar los derechos de la</w:t>
      </w:r>
      <w:r w:rsidR="002743DB" w:rsidRPr="0056472F">
        <w:rPr>
          <w:rFonts w:ascii="Century Gothic" w:hAnsi="Century Gothic" w:cs="Arial"/>
          <w:sz w:val="24"/>
          <w:szCs w:val="24"/>
        </w:rPr>
        <w:t xml:space="preserve"> comunidad que no hablan el español, o que </w:t>
      </w:r>
      <w:r w:rsidR="00AD6A3B" w:rsidRPr="0056472F">
        <w:rPr>
          <w:rFonts w:ascii="Century Gothic" w:hAnsi="Century Gothic" w:cs="Arial"/>
          <w:sz w:val="24"/>
          <w:szCs w:val="24"/>
        </w:rPr>
        <w:t xml:space="preserve">cuenten con </w:t>
      </w:r>
      <w:r w:rsidR="002743DB" w:rsidRPr="0056472F">
        <w:rPr>
          <w:rFonts w:ascii="Century Gothic" w:hAnsi="Century Gothic" w:cs="Arial"/>
          <w:sz w:val="24"/>
          <w:szCs w:val="24"/>
        </w:rPr>
        <w:t>alguna discapacidad audi</w:t>
      </w:r>
      <w:r w:rsidR="00F62597" w:rsidRPr="0056472F">
        <w:rPr>
          <w:rFonts w:ascii="Century Gothic" w:hAnsi="Century Gothic" w:cs="Arial"/>
          <w:sz w:val="24"/>
          <w:szCs w:val="24"/>
        </w:rPr>
        <w:t>tiva, verbal o visual,</w:t>
      </w:r>
      <w:r w:rsidR="00AD6A3B" w:rsidRPr="0056472F">
        <w:rPr>
          <w:rFonts w:ascii="Century Gothic" w:hAnsi="Century Gothic" w:cs="Arial"/>
          <w:sz w:val="24"/>
          <w:szCs w:val="24"/>
        </w:rPr>
        <w:t xml:space="preserve"> </w:t>
      </w:r>
      <w:r w:rsidR="002743DB" w:rsidRPr="0056472F">
        <w:rPr>
          <w:rFonts w:ascii="Century Gothic" w:hAnsi="Century Gothic" w:cs="Arial"/>
          <w:sz w:val="24"/>
          <w:szCs w:val="24"/>
        </w:rPr>
        <w:t>evita</w:t>
      </w:r>
      <w:r w:rsidR="00F62597" w:rsidRPr="0056472F">
        <w:rPr>
          <w:rFonts w:ascii="Century Gothic" w:hAnsi="Century Gothic" w:cs="Arial"/>
          <w:sz w:val="24"/>
          <w:szCs w:val="24"/>
        </w:rPr>
        <w:t>ndo</w:t>
      </w:r>
      <w:r w:rsidR="002743DB" w:rsidRPr="0056472F">
        <w:rPr>
          <w:rFonts w:ascii="Century Gothic" w:hAnsi="Century Gothic" w:cs="Arial"/>
          <w:sz w:val="24"/>
          <w:szCs w:val="24"/>
        </w:rPr>
        <w:t xml:space="preserve"> </w:t>
      </w:r>
      <w:r w:rsidR="00AD6A3B" w:rsidRPr="0056472F">
        <w:rPr>
          <w:rFonts w:ascii="Century Gothic" w:hAnsi="Century Gothic" w:cs="Arial"/>
          <w:sz w:val="24"/>
          <w:szCs w:val="24"/>
        </w:rPr>
        <w:t>con ello dejarlos en estado de indefensión y puedan hacer valer sus derechos</w:t>
      </w:r>
      <w:r w:rsidR="002743DB" w:rsidRPr="0056472F">
        <w:rPr>
          <w:rFonts w:ascii="Century Gothic" w:hAnsi="Century Gothic" w:cs="Arial"/>
          <w:sz w:val="24"/>
          <w:szCs w:val="24"/>
        </w:rPr>
        <w:t>.</w:t>
      </w:r>
    </w:p>
    <w:p w:rsidR="00826BE0" w:rsidRPr="0056472F" w:rsidRDefault="00826BE0" w:rsidP="00582C92">
      <w:pPr>
        <w:spacing w:after="0" w:line="240" w:lineRule="auto"/>
        <w:ind w:firstLine="709"/>
        <w:jc w:val="both"/>
        <w:rPr>
          <w:rFonts w:ascii="Century Gothic" w:hAnsi="Century Gothic" w:cs="Arial"/>
          <w:sz w:val="24"/>
          <w:szCs w:val="24"/>
        </w:rPr>
      </w:pPr>
    </w:p>
    <w:p w:rsidR="00826BE0" w:rsidRPr="0056472F" w:rsidRDefault="00826BE0" w:rsidP="00582C92">
      <w:pPr>
        <w:spacing w:after="0" w:line="240" w:lineRule="auto"/>
        <w:ind w:firstLine="708"/>
        <w:jc w:val="both"/>
        <w:rPr>
          <w:rFonts w:ascii="Century Gothic" w:hAnsi="Century Gothic" w:cs="Arial"/>
          <w:sz w:val="24"/>
          <w:szCs w:val="24"/>
        </w:rPr>
      </w:pPr>
      <w:r w:rsidRPr="0056472F">
        <w:rPr>
          <w:rFonts w:ascii="Century Gothic" w:hAnsi="Century Gothic" w:cs="Arial"/>
          <w:sz w:val="24"/>
          <w:szCs w:val="24"/>
        </w:rPr>
        <w:t xml:space="preserve">Cabe destacar que en nuestro Estado, según datos del INEGI hay poco más de 520 mil, habitantes que hablan lengua  maya pero más del 65 por ciento de todos sus habitantes se auto describen como indígenas mayas, por ello es indispensable la presente </w:t>
      </w:r>
      <w:r w:rsidR="00AD6A3B" w:rsidRPr="0056472F">
        <w:rPr>
          <w:rFonts w:ascii="Century Gothic" w:hAnsi="Century Gothic" w:cs="Arial"/>
          <w:sz w:val="24"/>
          <w:szCs w:val="24"/>
        </w:rPr>
        <w:t>reforma,</w:t>
      </w:r>
      <w:r w:rsidRPr="0056472F">
        <w:rPr>
          <w:rFonts w:ascii="Century Gothic" w:hAnsi="Century Gothic" w:cs="Arial"/>
          <w:sz w:val="24"/>
          <w:szCs w:val="24"/>
        </w:rPr>
        <w:t xml:space="preserve"> para que todas y todos puedan ser representados.</w:t>
      </w:r>
      <w:r w:rsidR="00B245ED" w:rsidRPr="0056472F">
        <w:rPr>
          <w:rFonts w:ascii="Century Gothic" w:hAnsi="Century Gothic" w:cs="Arial"/>
          <w:sz w:val="24"/>
          <w:szCs w:val="24"/>
        </w:rPr>
        <w:t xml:space="preserve"> </w:t>
      </w:r>
      <w:r w:rsidR="0019240D" w:rsidRPr="0056472F">
        <w:rPr>
          <w:rFonts w:ascii="Century Gothic" w:hAnsi="Century Gothic" w:cs="Arial"/>
          <w:sz w:val="24"/>
          <w:szCs w:val="24"/>
        </w:rPr>
        <w:t>El mismo Instituto señala que, en nuestro país, del total de personas en situación de discapacidad (7</w:t>
      </w:r>
      <w:r w:rsidR="00E940FA" w:rsidRPr="0056472F">
        <w:rPr>
          <w:rFonts w:ascii="Century Gothic" w:hAnsi="Century Gothic" w:cs="Arial"/>
          <w:sz w:val="24"/>
          <w:szCs w:val="24"/>
        </w:rPr>
        <w:t>,168,178</w:t>
      </w:r>
      <w:r w:rsidR="0019240D" w:rsidRPr="0056472F">
        <w:rPr>
          <w:rFonts w:ascii="Century Gothic" w:hAnsi="Century Gothic" w:cs="Arial"/>
          <w:sz w:val="24"/>
          <w:szCs w:val="24"/>
        </w:rPr>
        <w:t xml:space="preserve">) 2.7 millones señala limitaciones visuales, 1.4 manifiesta problemas para escuchar y más de 900 mil personas tienen dificultades para comunicarse. </w:t>
      </w:r>
      <w:r w:rsidR="0019240D" w:rsidRPr="0056472F">
        <w:rPr>
          <w:rFonts w:ascii="Century Gothic" w:hAnsi="Century Gothic" w:cs="Arial"/>
          <w:sz w:val="24"/>
          <w:szCs w:val="24"/>
        </w:rPr>
        <w:lastRenderedPageBreak/>
        <w:t xml:space="preserve">De igual forma, el INEGI señala que Yucatán es una de las entidades federativas con mayor prevalencia de población en situación de discapacidad. </w:t>
      </w:r>
    </w:p>
    <w:p w:rsidR="002743DB" w:rsidRPr="0056472F" w:rsidRDefault="002743DB" w:rsidP="00582C92">
      <w:pPr>
        <w:spacing w:after="0" w:line="240" w:lineRule="auto"/>
        <w:jc w:val="both"/>
        <w:rPr>
          <w:rFonts w:ascii="Century Gothic" w:hAnsi="Century Gothic" w:cs="Arial"/>
          <w:sz w:val="24"/>
          <w:szCs w:val="24"/>
        </w:rPr>
      </w:pPr>
    </w:p>
    <w:p w:rsidR="0019240D" w:rsidRPr="0056472F" w:rsidRDefault="00AA5444"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Concluyendo,</w:t>
      </w:r>
      <w:r w:rsidR="002743DB" w:rsidRPr="0056472F">
        <w:rPr>
          <w:rFonts w:ascii="Century Gothic" w:hAnsi="Century Gothic" w:cs="Arial"/>
          <w:sz w:val="24"/>
          <w:szCs w:val="24"/>
        </w:rPr>
        <w:t xml:space="preserve"> el día 18 de febrero de 2022, fue publicado en el Diario Oficial de la Federación el Decreto por el que reforman los artículos 166, 168 y 170 de la Ley General de Víctimas, donde integran a los intérpretes o traductores lingüísticos que  se  requieran  para  la defensa de los derechos de las víctimas cuando no comprenda el idioma español o tenga discapacidad auditiva, verbal o visual. De igual forma en su artículo segundo transitorio </w:t>
      </w:r>
      <w:r w:rsidR="00920F66" w:rsidRPr="0056472F">
        <w:rPr>
          <w:rFonts w:ascii="Century Gothic" w:hAnsi="Century Gothic" w:cs="Arial"/>
          <w:sz w:val="24"/>
          <w:szCs w:val="24"/>
        </w:rPr>
        <w:t>estableció</w:t>
      </w:r>
      <w:r w:rsidR="002743DB" w:rsidRPr="0056472F">
        <w:rPr>
          <w:rFonts w:ascii="Century Gothic" w:hAnsi="Century Gothic" w:cs="Arial"/>
          <w:sz w:val="24"/>
          <w:szCs w:val="24"/>
        </w:rPr>
        <w:t xml:space="preserve"> que los Congresos de las Entidades Federativas </w:t>
      </w:r>
      <w:r w:rsidR="00920F66" w:rsidRPr="0056472F">
        <w:rPr>
          <w:rFonts w:ascii="Century Gothic" w:hAnsi="Century Gothic" w:cs="Arial"/>
          <w:sz w:val="24"/>
          <w:szCs w:val="24"/>
        </w:rPr>
        <w:t>deberán</w:t>
      </w:r>
      <w:r w:rsidR="002743DB" w:rsidRPr="0056472F">
        <w:rPr>
          <w:rFonts w:ascii="Century Gothic" w:hAnsi="Century Gothic" w:cs="Arial"/>
          <w:sz w:val="24"/>
          <w:szCs w:val="24"/>
        </w:rPr>
        <w:t xml:space="preserve"> armo</w:t>
      </w:r>
      <w:r w:rsidRPr="0056472F">
        <w:rPr>
          <w:rFonts w:ascii="Century Gothic" w:hAnsi="Century Gothic" w:cs="Arial"/>
          <w:sz w:val="24"/>
          <w:szCs w:val="24"/>
        </w:rPr>
        <w:t>nizar su respectiva legislación</w:t>
      </w:r>
      <w:r w:rsidR="0019240D" w:rsidRPr="0056472F">
        <w:rPr>
          <w:rFonts w:ascii="Century Gothic" w:hAnsi="Century Gothic" w:cs="Arial"/>
          <w:sz w:val="24"/>
          <w:szCs w:val="24"/>
        </w:rPr>
        <w:t xml:space="preserve">. </w:t>
      </w:r>
    </w:p>
    <w:p w:rsidR="0019240D" w:rsidRPr="0056472F" w:rsidRDefault="0019240D" w:rsidP="00582C92">
      <w:pPr>
        <w:spacing w:after="0" w:line="240" w:lineRule="auto"/>
        <w:ind w:firstLine="709"/>
        <w:jc w:val="both"/>
        <w:rPr>
          <w:rFonts w:ascii="Century Gothic" w:hAnsi="Century Gothic" w:cs="Arial"/>
          <w:sz w:val="24"/>
          <w:szCs w:val="24"/>
        </w:rPr>
      </w:pPr>
    </w:p>
    <w:p w:rsidR="00B328FE" w:rsidRPr="0056472F" w:rsidRDefault="0019240D" w:rsidP="00582C92">
      <w:pPr>
        <w:spacing w:after="0" w:line="240" w:lineRule="auto"/>
        <w:ind w:firstLine="709"/>
        <w:jc w:val="both"/>
        <w:rPr>
          <w:rFonts w:ascii="Century Gothic" w:hAnsi="Century Gothic" w:cs="Arial"/>
          <w:sz w:val="24"/>
          <w:szCs w:val="24"/>
        </w:rPr>
      </w:pPr>
      <w:r w:rsidRPr="0056472F">
        <w:rPr>
          <w:rFonts w:ascii="Century Gothic" w:hAnsi="Century Gothic" w:cs="Arial"/>
          <w:sz w:val="24"/>
          <w:szCs w:val="24"/>
        </w:rPr>
        <w:t xml:space="preserve">Es por lo anterior, que se advierte una clara necesidad </w:t>
      </w:r>
      <w:r w:rsidR="00AA5444" w:rsidRPr="0056472F">
        <w:rPr>
          <w:rFonts w:ascii="Century Gothic" w:hAnsi="Century Gothic" w:cs="Arial"/>
          <w:sz w:val="24"/>
          <w:szCs w:val="24"/>
        </w:rPr>
        <w:t>para dar cum</w:t>
      </w:r>
      <w:r w:rsidR="00E940FA" w:rsidRPr="0056472F">
        <w:rPr>
          <w:rFonts w:ascii="Century Gothic" w:hAnsi="Century Gothic" w:cs="Arial"/>
          <w:sz w:val="24"/>
          <w:szCs w:val="24"/>
        </w:rPr>
        <w:t>plimiento al mandato en comento, a efecto de atender las necesidades específicas, en materia de acceso a la justicia, por parte de la población en situación de vulnerabilidad. Por ello,</w:t>
      </w:r>
      <w:r w:rsidR="006F1F5F" w:rsidRPr="0056472F">
        <w:rPr>
          <w:rFonts w:ascii="Century Gothic" w:hAnsi="Century Gothic" w:cs="Arial"/>
          <w:sz w:val="24"/>
          <w:szCs w:val="24"/>
        </w:rPr>
        <w:t xml:space="preserve"> someto</w:t>
      </w:r>
      <w:r w:rsidR="00AA5444" w:rsidRPr="0056472F">
        <w:rPr>
          <w:rFonts w:ascii="Century Gothic" w:hAnsi="Century Gothic" w:cs="Arial"/>
          <w:sz w:val="24"/>
          <w:szCs w:val="24"/>
        </w:rPr>
        <w:t xml:space="preserve"> a </w:t>
      </w:r>
      <w:r w:rsidR="00B328FE" w:rsidRPr="0056472F">
        <w:rPr>
          <w:rFonts w:ascii="Century Gothic" w:hAnsi="Century Gothic" w:cs="Arial"/>
          <w:sz w:val="24"/>
          <w:szCs w:val="24"/>
        </w:rPr>
        <w:t>consideración de este Honorable Pleno del Congreso del Estado la siguiente iniciativa de:</w:t>
      </w:r>
    </w:p>
    <w:p w:rsidR="00B328FE" w:rsidRPr="0056472F" w:rsidRDefault="00B328FE" w:rsidP="00582C92">
      <w:pPr>
        <w:pStyle w:val="Textosinformato"/>
        <w:rPr>
          <w:rFonts w:ascii="Century Gothic" w:hAnsi="Century Gothic" w:cs="Arial"/>
          <w:sz w:val="24"/>
          <w:szCs w:val="24"/>
        </w:rPr>
      </w:pPr>
    </w:p>
    <w:p w:rsidR="00B328FE" w:rsidRPr="0056472F" w:rsidRDefault="00B328FE" w:rsidP="00582C92">
      <w:pPr>
        <w:spacing w:after="0" w:line="240" w:lineRule="auto"/>
        <w:jc w:val="center"/>
        <w:rPr>
          <w:rFonts w:ascii="Century Gothic" w:hAnsi="Century Gothic" w:cs="Arial"/>
          <w:b/>
          <w:sz w:val="24"/>
          <w:szCs w:val="24"/>
          <w:lang w:eastAsia="es-ES"/>
        </w:rPr>
      </w:pPr>
      <w:r w:rsidRPr="0056472F">
        <w:rPr>
          <w:rFonts w:ascii="Century Gothic" w:hAnsi="Century Gothic" w:cs="Arial"/>
          <w:b/>
          <w:sz w:val="24"/>
          <w:szCs w:val="24"/>
          <w:lang w:eastAsia="es-ES"/>
        </w:rPr>
        <w:t>PROYECTO DE DECRETO</w:t>
      </w:r>
    </w:p>
    <w:p w:rsidR="00582C92" w:rsidRPr="0056472F" w:rsidRDefault="00582C92" w:rsidP="00582C92">
      <w:pPr>
        <w:spacing w:after="0" w:line="240" w:lineRule="auto"/>
        <w:jc w:val="center"/>
        <w:rPr>
          <w:rFonts w:ascii="Century Gothic" w:hAnsi="Century Gothic" w:cs="Arial"/>
          <w:b/>
          <w:bCs/>
          <w:sz w:val="24"/>
          <w:szCs w:val="24"/>
          <w:lang w:eastAsia="es-ES"/>
        </w:rPr>
      </w:pPr>
    </w:p>
    <w:p w:rsidR="0078200B" w:rsidRPr="0056472F" w:rsidRDefault="00B328FE" w:rsidP="00582C92">
      <w:pPr>
        <w:spacing w:after="0" w:line="240" w:lineRule="auto"/>
        <w:jc w:val="both"/>
        <w:rPr>
          <w:rFonts w:ascii="Century Gothic" w:hAnsi="Century Gothic" w:cs="Arial"/>
          <w:sz w:val="24"/>
          <w:szCs w:val="24"/>
        </w:rPr>
      </w:pPr>
      <w:r w:rsidRPr="0056472F">
        <w:rPr>
          <w:rFonts w:ascii="Century Gothic" w:hAnsi="Century Gothic" w:cs="Arial"/>
          <w:b/>
          <w:bCs/>
          <w:sz w:val="24"/>
          <w:szCs w:val="24"/>
          <w:lang w:eastAsia="es-ES"/>
        </w:rPr>
        <w:t>ÚNICO</w:t>
      </w:r>
      <w:r w:rsidRPr="0056472F">
        <w:rPr>
          <w:rFonts w:ascii="Century Gothic" w:hAnsi="Century Gothic" w:cs="Arial"/>
          <w:b/>
          <w:sz w:val="24"/>
          <w:szCs w:val="24"/>
          <w:lang w:eastAsia="es-ES"/>
        </w:rPr>
        <w:t xml:space="preserve">.- </w:t>
      </w:r>
      <w:r w:rsidR="00F11A0B" w:rsidRPr="0056472F">
        <w:rPr>
          <w:rFonts w:ascii="Century Gothic" w:hAnsi="Century Gothic" w:cs="Arial"/>
          <w:sz w:val="24"/>
          <w:szCs w:val="24"/>
        </w:rPr>
        <w:t>INICIATIVA CON PROYECTO DE DECRETO POR EL QUE SE ADICIONA EL PRIMER PÁRRAFO DEL ARTÍCULO 6, SE REFORMA EL PRIMER PÁRRAFO DEL ARTÍCULO 7, SE REFORMAN LAS FRACCIONES I Y XIII DEL ARTICULO 22 Y SE REFORMA LA FRACCIÓN V DEL ARTICULO 28 TODOS DE LA LEY DE VÍCTIMAS DEL ESTADO DE YUCATÁN</w:t>
      </w:r>
      <w:r w:rsidRPr="0056472F">
        <w:rPr>
          <w:rFonts w:ascii="Century Gothic" w:hAnsi="Century Gothic" w:cs="Arial"/>
          <w:sz w:val="24"/>
          <w:szCs w:val="24"/>
        </w:rPr>
        <w:t>, para quedar como sigue:</w:t>
      </w:r>
    </w:p>
    <w:p w:rsidR="00582C92" w:rsidRPr="0056472F" w:rsidRDefault="00582C92" w:rsidP="00582C92">
      <w:pPr>
        <w:spacing w:after="0" w:line="240" w:lineRule="auto"/>
        <w:jc w:val="both"/>
        <w:rPr>
          <w:rFonts w:ascii="Century Gothic" w:hAnsi="Century Gothic" w:cs="Arial"/>
          <w:sz w:val="24"/>
          <w:szCs w:val="24"/>
        </w:rPr>
      </w:pPr>
    </w:p>
    <w:tbl>
      <w:tblPr>
        <w:tblStyle w:val="Cuadrculaclara"/>
        <w:tblW w:w="0" w:type="auto"/>
        <w:tblLook w:val="04A0" w:firstRow="1" w:lastRow="0" w:firstColumn="1" w:lastColumn="0" w:noHBand="0" w:noVBand="1"/>
      </w:tblPr>
      <w:tblGrid>
        <w:gridCol w:w="4489"/>
        <w:gridCol w:w="4489"/>
      </w:tblGrid>
      <w:tr w:rsidR="00E719DF" w:rsidRPr="0056472F" w:rsidTr="00E71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E719DF" w:rsidRPr="0056472F" w:rsidRDefault="00E719DF" w:rsidP="00582C92">
            <w:pPr>
              <w:jc w:val="center"/>
              <w:rPr>
                <w:rFonts w:ascii="Century Gothic" w:hAnsi="Century Gothic"/>
                <w:sz w:val="24"/>
                <w:szCs w:val="24"/>
              </w:rPr>
            </w:pPr>
            <w:r w:rsidRPr="0056472F">
              <w:rPr>
                <w:rFonts w:ascii="Century Gothic" w:hAnsi="Century Gothic"/>
                <w:sz w:val="24"/>
                <w:szCs w:val="24"/>
              </w:rPr>
              <w:t>LEY DE VÍCTIMAS DEL ESTADO DE YUCATÁN</w:t>
            </w:r>
          </w:p>
        </w:tc>
        <w:tc>
          <w:tcPr>
            <w:tcW w:w="4489" w:type="dxa"/>
          </w:tcPr>
          <w:p w:rsidR="00E719DF" w:rsidRPr="0056472F" w:rsidRDefault="00E719DF" w:rsidP="00582C9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PROPUESTA</w:t>
            </w:r>
          </w:p>
        </w:tc>
      </w:tr>
      <w:tr w:rsidR="0078200B" w:rsidRPr="0056472F" w:rsidTr="00E71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411452" w:rsidRPr="0056472F" w:rsidRDefault="0078200B" w:rsidP="00582C92">
            <w:pPr>
              <w:jc w:val="both"/>
              <w:rPr>
                <w:rFonts w:ascii="Century Gothic" w:hAnsi="Century Gothic"/>
                <w:b w:val="0"/>
                <w:sz w:val="24"/>
                <w:szCs w:val="24"/>
              </w:rPr>
            </w:pPr>
            <w:r w:rsidRPr="0056472F">
              <w:rPr>
                <w:rFonts w:ascii="Century Gothic" w:hAnsi="Century Gothic"/>
                <w:b w:val="0"/>
                <w:sz w:val="24"/>
                <w:szCs w:val="24"/>
              </w:rPr>
              <w:t xml:space="preserve">Artículo 6. Derecho a la asesoría jurídica </w:t>
            </w:r>
          </w:p>
          <w:p w:rsidR="00D13AE8" w:rsidRPr="0056472F" w:rsidRDefault="00D13AE8" w:rsidP="00582C92">
            <w:pPr>
              <w:jc w:val="both"/>
              <w:rPr>
                <w:rFonts w:ascii="Century Gothic" w:hAnsi="Century Gothic"/>
                <w:b w:val="0"/>
                <w:sz w:val="24"/>
                <w:szCs w:val="24"/>
              </w:rPr>
            </w:pPr>
          </w:p>
          <w:p w:rsidR="00D13AE8" w:rsidRPr="0056472F" w:rsidRDefault="00D13AE8" w:rsidP="00582C92">
            <w:pPr>
              <w:jc w:val="both"/>
              <w:rPr>
                <w:rFonts w:ascii="Century Gothic" w:hAnsi="Century Gothic"/>
                <w:b w:val="0"/>
                <w:sz w:val="24"/>
                <w:szCs w:val="24"/>
              </w:rPr>
            </w:pPr>
          </w:p>
          <w:p w:rsidR="00D13AE8" w:rsidRPr="0056472F" w:rsidRDefault="00D13AE8" w:rsidP="00582C92">
            <w:pPr>
              <w:jc w:val="both"/>
              <w:rPr>
                <w:rFonts w:ascii="Century Gothic" w:hAnsi="Century Gothic"/>
                <w:b w:val="0"/>
                <w:sz w:val="24"/>
                <w:szCs w:val="24"/>
              </w:rPr>
            </w:pPr>
          </w:p>
          <w:p w:rsidR="00D13AE8" w:rsidRPr="0056472F" w:rsidRDefault="00D13AE8" w:rsidP="00582C92">
            <w:pPr>
              <w:jc w:val="both"/>
              <w:rPr>
                <w:rFonts w:ascii="Century Gothic" w:hAnsi="Century Gothic"/>
                <w:b w:val="0"/>
                <w:sz w:val="24"/>
                <w:szCs w:val="24"/>
              </w:rPr>
            </w:pPr>
          </w:p>
          <w:p w:rsidR="00D13AE8" w:rsidRPr="0056472F" w:rsidRDefault="00D13AE8" w:rsidP="00582C92">
            <w:pPr>
              <w:jc w:val="both"/>
              <w:rPr>
                <w:rFonts w:ascii="Century Gothic" w:hAnsi="Century Gothic"/>
                <w:b w:val="0"/>
                <w:sz w:val="24"/>
                <w:szCs w:val="24"/>
              </w:rPr>
            </w:pPr>
          </w:p>
          <w:p w:rsidR="00D13AE8" w:rsidRPr="0056472F" w:rsidRDefault="00D13AE8" w:rsidP="00582C92">
            <w:pPr>
              <w:jc w:val="both"/>
              <w:rPr>
                <w:rFonts w:ascii="Century Gothic" w:hAnsi="Century Gothic"/>
                <w:b w:val="0"/>
                <w:sz w:val="24"/>
                <w:szCs w:val="24"/>
              </w:rPr>
            </w:pPr>
          </w:p>
          <w:p w:rsidR="00D13AE8" w:rsidRPr="0056472F" w:rsidRDefault="00D13AE8" w:rsidP="00582C92">
            <w:pPr>
              <w:jc w:val="both"/>
              <w:rPr>
                <w:rFonts w:ascii="Century Gothic" w:hAnsi="Century Gothic"/>
                <w:b w:val="0"/>
                <w:sz w:val="24"/>
                <w:szCs w:val="24"/>
              </w:rPr>
            </w:pPr>
          </w:p>
          <w:p w:rsidR="00582C92" w:rsidRPr="0056472F" w:rsidRDefault="00582C92" w:rsidP="00582C92">
            <w:pPr>
              <w:jc w:val="both"/>
              <w:rPr>
                <w:rFonts w:ascii="Century Gothic" w:hAnsi="Century Gothic"/>
                <w:b w:val="0"/>
                <w:sz w:val="24"/>
                <w:szCs w:val="24"/>
              </w:rPr>
            </w:pPr>
          </w:p>
          <w:p w:rsidR="00411452"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w:t>
            </w:r>
          </w:p>
          <w:p w:rsidR="0078200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w:t>
            </w:r>
          </w:p>
          <w:p w:rsidR="0078200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w:t>
            </w:r>
          </w:p>
        </w:tc>
        <w:tc>
          <w:tcPr>
            <w:tcW w:w="4489" w:type="dxa"/>
          </w:tcPr>
          <w:p w:rsidR="00411452" w:rsidRPr="0056472F" w:rsidRDefault="00411452"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6472F">
              <w:rPr>
                <w:rFonts w:ascii="Century Gothic" w:hAnsi="Century Gothic"/>
                <w:b/>
                <w:sz w:val="24"/>
                <w:szCs w:val="24"/>
              </w:rPr>
              <w:lastRenderedPageBreak/>
              <w:t xml:space="preserve">Artículo 6. </w:t>
            </w:r>
            <w:r w:rsidRPr="0056472F">
              <w:rPr>
                <w:rFonts w:ascii="Century Gothic" w:hAnsi="Century Gothic"/>
                <w:sz w:val="24"/>
                <w:szCs w:val="24"/>
              </w:rPr>
              <w:t xml:space="preserve">Derecho a la asesoría jurídica </w:t>
            </w:r>
          </w:p>
          <w:p w:rsidR="00411452" w:rsidRPr="0056472F" w:rsidRDefault="00411452"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rsidR="008B2041" w:rsidRPr="0056472F" w:rsidRDefault="00D13AE8"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6472F">
              <w:rPr>
                <w:rFonts w:ascii="Century Gothic" w:hAnsi="Century Gothic"/>
                <w:b/>
                <w:sz w:val="24"/>
                <w:szCs w:val="24"/>
              </w:rPr>
              <w:t>La Asesoría Jurídica estará integrada por asesores jurídicos de atención a víctimas, intérpretes o traductores lingüís</w:t>
            </w:r>
            <w:r w:rsidR="008B2041" w:rsidRPr="0056472F">
              <w:rPr>
                <w:rFonts w:ascii="Century Gothic" w:hAnsi="Century Gothic"/>
                <w:b/>
                <w:sz w:val="24"/>
                <w:szCs w:val="24"/>
              </w:rPr>
              <w:t xml:space="preserve">ticos </w:t>
            </w:r>
            <w:r w:rsidRPr="0056472F">
              <w:rPr>
                <w:rFonts w:ascii="Century Gothic" w:hAnsi="Century Gothic"/>
                <w:b/>
                <w:sz w:val="24"/>
                <w:szCs w:val="24"/>
              </w:rPr>
              <w:t xml:space="preserve">que  se  </w:t>
            </w:r>
            <w:r w:rsidRPr="0056472F">
              <w:rPr>
                <w:rFonts w:ascii="Century Gothic" w:hAnsi="Century Gothic"/>
                <w:b/>
                <w:sz w:val="24"/>
                <w:szCs w:val="24"/>
              </w:rPr>
              <w:lastRenderedPageBreak/>
              <w:t>requieran  para  la defensa de los derechos de las víctimas.</w:t>
            </w:r>
          </w:p>
          <w:p w:rsidR="00582C92" w:rsidRPr="0056472F" w:rsidRDefault="00582C92"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rsidR="00411452" w:rsidRPr="0056472F" w:rsidRDefault="001B3FC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6472F">
              <w:rPr>
                <w:rFonts w:ascii="Century Gothic" w:hAnsi="Century Gothic"/>
                <w:sz w:val="24"/>
                <w:szCs w:val="24"/>
              </w:rPr>
              <w:t>…</w:t>
            </w:r>
          </w:p>
          <w:p w:rsidR="00411452" w:rsidRPr="0056472F" w:rsidRDefault="001B3FC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w:t>
            </w:r>
          </w:p>
          <w:p w:rsidR="0078200B" w:rsidRPr="0056472F" w:rsidRDefault="001B3FC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w:t>
            </w:r>
            <w:r w:rsidR="00411452" w:rsidRPr="0056472F">
              <w:rPr>
                <w:rFonts w:ascii="Century Gothic" w:hAnsi="Century Gothic"/>
                <w:b/>
                <w:noProof/>
                <w:sz w:val="24"/>
                <w:szCs w:val="24"/>
                <w:lang w:eastAsia="es-MX"/>
              </w:rPr>
              <w:drawing>
                <wp:anchor distT="0" distB="0" distL="114300" distR="114300" simplePos="0" relativeHeight="251658240" behindDoc="1" locked="0" layoutInCell="1" allowOverlap="1" wp14:anchorId="6A7EAF90" wp14:editId="19221B14">
                  <wp:simplePos x="0" y="0"/>
                  <wp:positionH relativeFrom="page">
                    <wp:posOffset>1212850</wp:posOffset>
                  </wp:positionH>
                  <wp:positionV relativeFrom="paragraph">
                    <wp:posOffset>4856480</wp:posOffset>
                  </wp:positionV>
                  <wp:extent cx="5353685" cy="33845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685" cy="338455"/>
                          </a:xfrm>
                          <a:prstGeom prst="rect">
                            <a:avLst/>
                          </a:prstGeom>
                          <a:noFill/>
                        </pic:spPr>
                      </pic:pic>
                    </a:graphicData>
                  </a:graphic>
                  <wp14:sizeRelH relativeFrom="page">
                    <wp14:pctWidth>0</wp14:pctWidth>
                  </wp14:sizeRelH>
                  <wp14:sizeRelV relativeFrom="page">
                    <wp14:pctHeight>0</wp14:pctHeight>
                  </wp14:sizeRelV>
                </wp:anchor>
              </w:drawing>
            </w:r>
          </w:p>
        </w:tc>
      </w:tr>
      <w:tr w:rsidR="0078200B" w:rsidRPr="0056472F" w:rsidTr="00E719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78200B" w:rsidRPr="0056472F" w:rsidRDefault="0078200B" w:rsidP="00582C92">
            <w:pPr>
              <w:jc w:val="both"/>
              <w:rPr>
                <w:rFonts w:ascii="Century Gothic" w:hAnsi="Century Gothic"/>
                <w:b w:val="0"/>
                <w:sz w:val="24"/>
                <w:szCs w:val="24"/>
              </w:rPr>
            </w:pPr>
            <w:r w:rsidRPr="0056472F">
              <w:rPr>
                <w:rFonts w:ascii="Century Gothic" w:hAnsi="Century Gothic"/>
                <w:b w:val="0"/>
                <w:sz w:val="24"/>
                <w:szCs w:val="24"/>
              </w:rPr>
              <w:lastRenderedPageBreak/>
              <w:t>Artículo 7. Medidas</w:t>
            </w:r>
          </w:p>
          <w:p w:rsidR="00D8758C" w:rsidRPr="0056472F" w:rsidRDefault="00D8758C" w:rsidP="00582C92">
            <w:pPr>
              <w:jc w:val="both"/>
              <w:rPr>
                <w:rFonts w:ascii="Century Gothic" w:hAnsi="Century Gothic"/>
                <w:b w:val="0"/>
                <w:sz w:val="24"/>
                <w:szCs w:val="24"/>
              </w:rPr>
            </w:pPr>
          </w:p>
          <w:p w:rsidR="00FC681B" w:rsidRPr="0056472F" w:rsidRDefault="0078200B" w:rsidP="00582C92">
            <w:pPr>
              <w:jc w:val="both"/>
              <w:rPr>
                <w:rFonts w:ascii="Century Gothic" w:hAnsi="Century Gothic"/>
                <w:b w:val="0"/>
                <w:sz w:val="24"/>
                <w:szCs w:val="24"/>
              </w:rPr>
            </w:pPr>
            <w:r w:rsidRPr="0056472F">
              <w:rPr>
                <w:rFonts w:ascii="Century Gothic" w:hAnsi="Century Gothic"/>
                <w:b w:val="0"/>
                <w:sz w:val="24"/>
                <w:szCs w:val="24"/>
              </w:rPr>
              <w:t xml:space="preserve">Las medidas de ayuda inmediata, que comprenden las de alojamiento y alimentación, de transporte, de protección y de asesoría jurídica; </w:t>
            </w:r>
          </w:p>
          <w:p w:rsidR="00FC681B" w:rsidRPr="0056472F" w:rsidRDefault="00FC681B" w:rsidP="00582C92">
            <w:pPr>
              <w:jc w:val="both"/>
              <w:rPr>
                <w:rFonts w:ascii="Century Gothic" w:hAnsi="Century Gothic"/>
                <w:b w:val="0"/>
                <w:sz w:val="24"/>
                <w:szCs w:val="24"/>
              </w:rPr>
            </w:pPr>
          </w:p>
          <w:p w:rsidR="00FC681B" w:rsidRPr="0056472F" w:rsidRDefault="00FC681B" w:rsidP="00582C92">
            <w:pPr>
              <w:jc w:val="both"/>
              <w:rPr>
                <w:rFonts w:ascii="Century Gothic" w:hAnsi="Century Gothic"/>
                <w:b w:val="0"/>
                <w:sz w:val="24"/>
                <w:szCs w:val="24"/>
              </w:rPr>
            </w:pPr>
          </w:p>
          <w:p w:rsidR="00FC681B" w:rsidRPr="0056472F" w:rsidRDefault="00FC681B" w:rsidP="00582C92">
            <w:pPr>
              <w:jc w:val="both"/>
              <w:rPr>
                <w:rFonts w:ascii="Century Gothic" w:hAnsi="Century Gothic"/>
                <w:b w:val="0"/>
                <w:sz w:val="24"/>
                <w:szCs w:val="24"/>
              </w:rPr>
            </w:pPr>
          </w:p>
          <w:p w:rsidR="008B2041" w:rsidRPr="0056472F" w:rsidRDefault="008B2041" w:rsidP="00582C92">
            <w:pPr>
              <w:jc w:val="both"/>
              <w:rPr>
                <w:rFonts w:ascii="Century Gothic" w:hAnsi="Century Gothic"/>
                <w:b w:val="0"/>
                <w:sz w:val="24"/>
                <w:szCs w:val="24"/>
              </w:rPr>
            </w:pPr>
          </w:p>
          <w:p w:rsidR="0078200B" w:rsidRPr="0056472F" w:rsidRDefault="0078200B" w:rsidP="00582C92">
            <w:pPr>
              <w:jc w:val="both"/>
              <w:rPr>
                <w:rFonts w:ascii="Century Gothic" w:hAnsi="Century Gothic"/>
                <w:b w:val="0"/>
                <w:sz w:val="24"/>
                <w:szCs w:val="24"/>
              </w:rPr>
            </w:pPr>
            <w:r w:rsidRPr="0056472F">
              <w:rPr>
                <w:rFonts w:ascii="Century Gothic" w:hAnsi="Century Gothic"/>
                <w:b w:val="0"/>
                <w:sz w:val="24"/>
                <w:szCs w:val="24"/>
              </w:rPr>
              <w:t xml:space="preserve">las de asistencia y atención, que comprenden las económicas y de desarrollo y de atención y asistencia en materia de procuración y administración de justicia; y las medidas de reparación integral, que comprenden las de restitución, de rehabilitación, de compensación, de satisfacción y de no repetición establecidas en la Ley General de Víctimas serán otorgadas de manera gratuita y se prestarán en atención a la gravedad del daño sufrido y a las condiciones particulares de la víctima, especialmente tratándose de personas pertenecientes a grupos vulnerables como son las niñas, niños, adolescentes, mujeres, adultos mayores, personas con </w:t>
            </w:r>
            <w:r w:rsidRPr="0056472F">
              <w:rPr>
                <w:rFonts w:ascii="Century Gothic" w:hAnsi="Century Gothic"/>
                <w:b w:val="0"/>
                <w:sz w:val="24"/>
                <w:szCs w:val="24"/>
              </w:rPr>
              <w:lastRenderedPageBreak/>
              <w:t>discapacidad e indígenas.</w:t>
            </w:r>
          </w:p>
          <w:p w:rsidR="00FC681B" w:rsidRPr="0056472F" w:rsidRDefault="00FC681B" w:rsidP="00582C92">
            <w:pPr>
              <w:jc w:val="both"/>
              <w:rPr>
                <w:rFonts w:ascii="Century Gothic" w:hAnsi="Century Gothic"/>
                <w:b w:val="0"/>
                <w:sz w:val="24"/>
                <w:szCs w:val="24"/>
              </w:rPr>
            </w:pPr>
          </w:p>
          <w:p w:rsidR="00654F75" w:rsidRPr="0056472F" w:rsidRDefault="00654F75" w:rsidP="00582C92">
            <w:pPr>
              <w:jc w:val="both"/>
              <w:rPr>
                <w:rFonts w:ascii="Century Gothic" w:hAnsi="Century Gothic"/>
                <w:b w:val="0"/>
                <w:sz w:val="24"/>
                <w:szCs w:val="24"/>
              </w:rPr>
            </w:pPr>
          </w:p>
          <w:p w:rsidR="0078200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w:t>
            </w:r>
          </w:p>
        </w:tc>
        <w:tc>
          <w:tcPr>
            <w:tcW w:w="4489" w:type="dxa"/>
          </w:tcPr>
          <w:p w:rsidR="00D8758C" w:rsidRPr="0056472F" w:rsidRDefault="00D8758C"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r w:rsidRPr="0056472F">
              <w:rPr>
                <w:rFonts w:ascii="Century Gothic" w:hAnsi="Century Gothic"/>
                <w:b/>
                <w:sz w:val="24"/>
                <w:szCs w:val="24"/>
              </w:rPr>
              <w:lastRenderedPageBreak/>
              <w:t>Artículo 7.</w:t>
            </w:r>
            <w:r w:rsidRPr="0056472F">
              <w:rPr>
                <w:rFonts w:ascii="Century Gothic" w:hAnsi="Century Gothic"/>
                <w:sz w:val="24"/>
                <w:szCs w:val="24"/>
              </w:rPr>
              <w:t xml:space="preserve"> Medidas</w:t>
            </w:r>
          </w:p>
          <w:p w:rsidR="00D8758C" w:rsidRPr="0056472F" w:rsidRDefault="00D8758C"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p>
          <w:p w:rsidR="00D8758C" w:rsidRPr="0056472F" w:rsidRDefault="00D8758C" w:rsidP="00582C92">
            <w:pPr>
              <w:ind w:left="138" w:right="174"/>
              <w:jc w:val="both"/>
              <w:cnfStyle w:val="000000010000" w:firstRow="0" w:lastRow="0" w:firstColumn="0" w:lastColumn="0" w:oddVBand="0" w:evenVBand="0" w:oddHBand="0" w:evenHBand="1" w:firstRowFirstColumn="0" w:firstRowLastColumn="0" w:lastRowFirstColumn="0" w:lastRowLastColumn="0"/>
              <w:rPr>
                <w:rFonts w:ascii="Century Gothic" w:eastAsia="Arial" w:hAnsi="Century Gothic" w:cs="Arial"/>
                <w:color w:val="191919"/>
                <w:w w:val="106"/>
                <w:sz w:val="24"/>
                <w:szCs w:val="24"/>
              </w:rPr>
            </w:pPr>
            <w:r w:rsidRPr="0056472F">
              <w:rPr>
                <w:rFonts w:ascii="Century Gothic" w:hAnsi="Century Gothic"/>
                <w:sz w:val="24"/>
                <w:szCs w:val="24"/>
              </w:rPr>
              <w:t>Las medidas de ayuda inmediata, que comprenden las de alojamiento y alimentación, de transporte, de protección y de asesoría jurídica</w:t>
            </w:r>
            <w:r w:rsidR="00FC681B" w:rsidRPr="0056472F">
              <w:rPr>
                <w:rFonts w:ascii="Century Gothic" w:hAnsi="Century Gothic"/>
                <w:b/>
                <w:sz w:val="24"/>
                <w:szCs w:val="24"/>
              </w:rPr>
              <w:t>,</w:t>
            </w:r>
            <w:r w:rsidRPr="0056472F">
              <w:rPr>
                <w:rFonts w:ascii="Century Gothic" w:hAnsi="Century Gothic"/>
                <w:sz w:val="24"/>
                <w:szCs w:val="24"/>
              </w:rPr>
              <w:t xml:space="preserve"> </w:t>
            </w:r>
            <w:r w:rsidRPr="0056472F">
              <w:rPr>
                <w:rFonts w:ascii="Century Gothic" w:hAnsi="Century Gothic"/>
                <w:b/>
                <w:sz w:val="24"/>
                <w:szCs w:val="24"/>
              </w:rPr>
              <w:t>así como</w:t>
            </w:r>
            <w:r w:rsidRPr="0056472F">
              <w:rPr>
                <w:rFonts w:ascii="Century Gothic" w:hAnsi="Century Gothic"/>
                <w:sz w:val="24"/>
                <w:szCs w:val="24"/>
              </w:rPr>
              <w:t xml:space="preserve"> </w:t>
            </w:r>
            <w:r w:rsidRPr="0056472F">
              <w:rPr>
                <w:rFonts w:ascii="Century Gothic" w:eastAsia="Arial" w:hAnsi="Century Gothic" w:cs="Arial"/>
                <w:b/>
                <w:color w:val="404040"/>
                <w:sz w:val="24"/>
                <w:szCs w:val="24"/>
              </w:rPr>
              <w:t>c</w:t>
            </w:r>
            <w:r w:rsidRPr="0056472F">
              <w:rPr>
                <w:rFonts w:ascii="Century Gothic" w:eastAsia="Arial" w:hAnsi="Century Gothic" w:cs="Arial"/>
                <w:b/>
                <w:color w:val="2B2B2B"/>
                <w:sz w:val="24"/>
                <w:szCs w:val="24"/>
              </w:rPr>
              <w:t>onta</w:t>
            </w:r>
            <w:r w:rsidRPr="0056472F">
              <w:rPr>
                <w:rFonts w:ascii="Century Gothic" w:eastAsia="Arial" w:hAnsi="Century Gothic" w:cs="Arial"/>
                <w:b/>
                <w:color w:val="404040"/>
                <w:sz w:val="24"/>
                <w:szCs w:val="24"/>
              </w:rPr>
              <w:t>r</w:t>
            </w:r>
            <w:r w:rsidRPr="0056472F">
              <w:rPr>
                <w:rFonts w:ascii="Century Gothic" w:eastAsia="Arial" w:hAnsi="Century Gothic" w:cs="Arial"/>
                <w:b/>
                <w:color w:val="404040"/>
                <w:spacing w:val="42"/>
                <w:sz w:val="24"/>
                <w:szCs w:val="24"/>
              </w:rPr>
              <w:t xml:space="preserve"> </w:t>
            </w:r>
            <w:r w:rsidRPr="0056472F">
              <w:rPr>
                <w:rFonts w:ascii="Century Gothic" w:eastAsia="Arial" w:hAnsi="Century Gothic" w:cs="Arial"/>
                <w:b/>
                <w:color w:val="2B2B2B"/>
                <w:sz w:val="24"/>
                <w:szCs w:val="24"/>
              </w:rPr>
              <w:t>con</w:t>
            </w:r>
            <w:r w:rsidRPr="0056472F">
              <w:rPr>
                <w:rFonts w:ascii="Century Gothic" w:eastAsia="Arial" w:hAnsi="Century Gothic" w:cs="Arial"/>
                <w:b/>
                <w:color w:val="2B2B2B"/>
                <w:spacing w:val="29"/>
                <w:sz w:val="24"/>
                <w:szCs w:val="24"/>
              </w:rPr>
              <w:t xml:space="preserve"> </w:t>
            </w:r>
            <w:r w:rsidRPr="0056472F">
              <w:rPr>
                <w:rFonts w:ascii="Century Gothic" w:eastAsia="Arial" w:hAnsi="Century Gothic" w:cs="Arial"/>
                <w:b/>
                <w:color w:val="2B2B2B"/>
                <w:sz w:val="24"/>
                <w:szCs w:val="24"/>
              </w:rPr>
              <w:t xml:space="preserve">un intérprete o traductor </w:t>
            </w:r>
            <w:r w:rsidR="008B2041" w:rsidRPr="0056472F">
              <w:rPr>
                <w:rFonts w:ascii="Century Gothic" w:eastAsia="Arial" w:hAnsi="Century Gothic" w:cs="Arial"/>
                <w:b/>
                <w:color w:val="2B2B2B"/>
                <w:sz w:val="24"/>
                <w:szCs w:val="24"/>
              </w:rPr>
              <w:t>lingüístico</w:t>
            </w:r>
            <w:r w:rsidRPr="0056472F">
              <w:rPr>
                <w:rFonts w:ascii="Century Gothic" w:eastAsia="Arial" w:hAnsi="Century Gothic" w:cs="Arial"/>
                <w:b/>
                <w:color w:val="404040"/>
                <w:w w:val="70"/>
                <w:sz w:val="24"/>
                <w:szCs w:val="24"/>
              </w:rPr>
              <w:t xml:space="preserve"> </w:t>
            </w:r>
            <w:r w:rsidRPr="0056472F">
              <w:rPr>
                <w:rFonts w:ascii="Century Gothic" w:eastAsia="Arial" w:hAnsi="Century Gothic" w:cs="Arial"/>
                <w:b/>
                <w:color w:val="191919"/>
                <w:w w:val="106"/>
                <w:sz w:val="24"/>
                <w:szCs w:val="24"/>
              </w:rPr>
              <w:t>,</w:t>
            </w:r>
            <w:r w:rsidRPr="0056472F">
              <w:rPr>
                <w:rFonts w:ascii="Century Gothic" w:eastAsia="Arial" w:hAnsi="Century Gothic" w:cs="Arial"/>
                <w:b/>
                <w:color w:val="191919"/>
                <w:spacing w:val="25"/>
                <w:sz w:val="24"/>
                <w:szCs w:val="24"/>
              </w:rPr>
              <w:t xml:space="preserve"> </w:t>
            </w:r>
            <w:r w:rsidRPr="0056472F">
              <w:rPr>
                <w:rFonts w:ascii="Century Gothic" w:eastAsia="Arial" w:hAnsi="Century Gothic" w:cs="Arial"/>
                <w:b/>
                <w:color w:val="2B2B2B"/>
                <w:sz w:val="24"/>
                <w:szCs w:val="24"/>
              </w:rPr>
              <w:t xml:space="preserve">cuando </w:t>
            </w:r>
            <w:r w:rsidR="008B2041" w:rsidRPr="0056472F">
              <w:rPr>
                <w:rFonts w:ascii="Century Gothic" w:eastAsia="Arial" w:hAnsi="Century Gothic" w:cs="Arial"/>
                <w:b/>
                <w:color w:val="2B2B2B"/>
                <w:sz w:val="24"/>
                <w:szCs w:val="24"/>
              </w:rPr>
              <w:t>no comprenda el idioma español o tenga discapacidad auditiva, verbal o visual</w:t>
            </w:r>
            <w:r w:rsidR="00FC681B" w:rsidRPr="0056472F">
              <w:rPr>
                <w:rFonts w:ascii="Century Gothic" w:eastAsia="Arial" w:hAnsi="Century Gothic" w:cs="Arial"/>
                <w:b/>
                <w:color w:val="191919"/>
                <w:w w:val="106"/>
                <w:sz w:val="24"/>
                <w:szCs w:val="24"/>
              </w:rPr>
              <w:t>;</w:t>
            </w:r>
            <w:r w:rsidRPr="0056472F">
              <w:rPr>
                <w:rFonts w:ascii="Century Gothic" w:eastAsia="Arial" w:hAnsi="Century Gothic" w:cs="Arial"/>
                <w:b/>
                <w:color w:val="191919"/>
                <w:w w:val="106"/>
                <w:sz w:val="24"/>
                <w:szCs w:val="24"/>
              </w:rPr>
              <w:t xml:space="preserve"> </w:t>
            </w:r>
            <w:r w:rsidRPr="0056472F">
              <w:rPr>
                <w:rFonts w:ascii="Century Gothic" w:hAnsi="Century Gothic"/>
                <w:sz w:val="24"/>
                <w:szCs w:val="24"/>
              </w:rPr>
              <w:t xml:space="preserve">las de asistencia y atención, que comprenden las económicas y de desarrollo y de atención y asistencia en materia de procuración y administración de justicia; y las medidas de reparación integral, que comprenden las de restitución, de rehabilitación, de compensación, de satisfacción y de no repetición establecidas en la Ley General de Víctimas serán otorgadas de manera gratuita y se prestarán en atención a la gravedad del daño sufrido y a las condiciones particulares de la víctima, especialmente tratándose de personas pertenecientes a grupos vulnerables como son las niñas, </w:t>
            </w:r>
            <w:r w:rsidRPr="0056472F">
              <w:rPr>
                <w:rFonts w:ascii="Century Gothic" w:hAnsi="Century Gothic"/>
                <w:sz w:val="24"/>
                <w:szCs w:val="24"/>
              </w:rPr>
              <w:lastRenderedPageBreak/>
              <w:t>niños, adolescentes, mujeres, adultos mayores, personas con discapacidad e indígenas.</w:t>
            </w:r>
          </w:p>
          <w:p w:rsidR="0078200B" w:rsidRPr="0056472F" w:rsidRDefault="001B3FCB"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w:t>
            </w:r>
          </w:p>
        </w:tc>
      </w:tr>
      <w:tr w:rsidR="0078200B" w:rsidRPr="0056472F" w:rsidTr="00E71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78200B" w:rsidRPr="0056472F" w:rsidRDefault="0078200B" w:rsidP="00582C92">
            <w:pPr>
              <w:jc w:val="both"/>
              <w:rPr>
                <w:rFonts w:ascii="Century Gothic" w:hAnsi="Century Gothic"/>
                <w:b w:val="0"/>
                <w:sz w:val="24"/>
                <w:szCs w:val="24"/>
              </w:rPr>
            </w:pPr>
            <w:r w:rsidRPr="0056472F">
              <w:rPr>
                <w:rFonts w:ascii="Century Gothic" w:hAnsi="Century Gothic"/>
                <w:b w:val="0"/>
                <w:sz w:val="24"/>
                <w:szCs w:val="24"/>
              </w:rPr>
              <w:lastRenderedPageBreak/>
              <w:t>Artículo 22. Atribuciones</w:t>
            </w:r>
          </w:p>
          <w:p w:rsidR="00FC681B" w:rsidRPr="0056472F" w:rsidRDefault="00FC681B" w:rsidP="00582C92">
            <w:pPr>
              <w:jc w:val="both"/>
              <w:rPr>
                <w:rFonts w:ascii="Century Gothic" w:hAnsi="Century Gothic"/>
                <w:b w:val="0"/>
                <w:sz w:val="24"/>
                <w:szCs w:val="24"/>
              </w:rPr>
            </w:pPr>
          </w:p>
          <w:p w:rsidR="0078200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w:t>
            </w:r>
          </w:p>
          <w:p w:rsidR="00FC681B" w:rsidRPr="0056472F" w:rsidRDefault="00FC681B" w:rsidP="00582C92">
            <w:pPr>
              <w:jc w:val="both"/>
              <w:rPr>
                <w:rFonts w:ascii="Century Gothic" w:hAnsi="Century Gothic"/>
                <w:b w:val="0"/>
                <w:sz w:val="24"/>
                <w:szCs w:val="24"/>
              </w:rPr>
            </w:pPr>
          </w:p>
          <w:p w:rsidR="0078200B" w:rsidRPr="0056472F" w:rsidRDefault="0078200B" w:rsidP="00582C92">
            <w:pPr>
              <w:jc w:val="both"/>
              <w:rPr>
                <w:rFonts w:ascii="Century Gothic" w:hAnsi="Century Gothic"/>
                <w:b w:val="0"/>
                <w:sz w:val="24"/>
                <w:szCs w:val="24"/>
              </w:rPr>
            </w:pPr>
            <w:r w:rsidRPr="0056472F">
              <w:rPr>
                <w:rFonts w:ascii="Century Gothic" w:hAnsi="Century Gothic"/>
                <w:b w:val="0"/>
                <w:sz w:val="24"/>
                <w:szCs w:val="24"/>
              </w:rPr>
              <w:t>I. Brindar asesoría jurídica gratuita a las víctimas que así lo soliciten, en asuntos del fuero común, a fin de garantizar sus derechos.</w:t>
            </w: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II a la XII.- …</w:t>
            </w: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XIV- XV …</w:t>
            </w:r>
          </w:p>
        </w:tc>
        <w:tc>
          <w:tcPr>
            <w:tcW w:w="4489" w:type="dxa"/>
          </w:tcPr>
          <w:p w:rsidR="00FC681B" w:rsidRPr="0056472F" w:rsidRDefault="00FC681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Artículo 22. Atribuciones</w:t>
            </w:r>
          </w:p>
          <w:p w:rsidR="00FC681B" w:rsidRPr="0056472F" w:rsidRDefault="00FC681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rsidR="00FC681B" w:rsidRPr="0056472F" w:rsidRDefault="001B3FC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w:t>
            </w:r>
          </w:p>
          <w:p w:rsidR="00FC681B" w:rsidRPr="0056472F" w:rsidRDefault="00FC681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rsidR="00106D31" w:rsidRPr="0056472F" w:rsidRDefault="00FC681B" w:rsidP="00582C92">
            <w:pPr>
              <w:jc w:val="both"/>
              <w:cnfStyle w:val="000000100000" w:firstRow="0" w:lastRow="0" w:firstColumn="0" w:lastColumn="0" w:oddVBand="0" w:evenVBand="0" w:oddHBand="1" w:evenHBand="0" w:firstRowFirstColumn="0" w:firstRowLastColumn="0" w:lastRowFirstColumn="0" w:lastRowLastColumn="0"/>
              <w:rPr>
                <w:sz w:val="24"/>
                <w:szCs w:val="24"/>
              </w:rPr>
            </w:pPr>
            <w:r w:rsidRPr="0056472F">
              <w:rPr>
                <w:rFonts w:ascii="Century Gothic" w:hAnsi="Century Gothic"/>
                <w:sz w:val="24"/>
                <w:szCs w:val="24"/>
              </w:rPr>
              <w:t>I. Brindar asesoría jurídica gratuita a las víctimas que así lo soliciten, en asuntos del fuero común, a</w:t>
            </w:r>
            <w:r w:rsidR="00EF5B3D" w:rsidRPr="0056472F">
              <w:rPr>
                <w:rFonts w:ascii="Century Gothic" w:hAnsi="Century Gothic"/>
                <w:sz w:val="24"/>
                <w:szCs w:val="24"/>
              </w:rPr>
              <w:t xml:space="preserve"> fin de garantizar sus derech</w:t>
            </w:r>
            <w:r w:rsidR="006F1F5F" w:rsidRPr="0056472F">
              <w:rPr>
                <w:rFonts w:ascii="Century Gothic" w:hAnsi="Century Gothic"/>
                <w:sz w:val="24"/>
                <w:szCs w:val="24"/>
              </w:rPr>
              <w:t>os,</w:t>
            </w:r>
            <w:r w:rsidR="00EF5B3D" w:rsidRPr="0056472F">
              <w:rPr>
                <w:rFonts w:ascii="Century Gothic" w:hAnsi="Century Gothic"/>
                <w:sz w:val="24"/>
                <w:szCs w:val="24"/>
              </w:rPr>
              <w:t xml:space="preserve"> </w:t>
            </w:r>
            <w:r w:rsidR="005B43B3" w:rsidRPr="0056472F">
              <w:rPr>
                <w:rFonts w:ascii="Century Gothic" w:hAnsi="Century Gothic"/>
                <w:b/>
                <w:sz w:val="24"/>
                <w:szCs w:val="24"/>
              </w:rPr>
              <w:t>además de</w:t>
            </w:r>
            <w:r w:rsidR="00EF5B3D" w:rsidRPr="0056472F">
              <w:rPr>
                <w:rFonts w:ascii="Century Gothic" w:hAnsi="Century Gothic"/>
                <w:b/>
                <w:sz w:val="24"/>
                <w:szCs w:val="24"/>
              </w:rPr>
              <w:t xml:space="preserve"> </w:t>
            </w:r>
            <w:r w:rsidR="008B2041" w:rsidRPr="0056472F">
              <w:rPr>
                <w:rFonts w:ascii="Century Gothic" w:hAnsi="Century Gothic"/>
                <w:b/>
                <w:sz w:val="24"/>
                <w:szCs w:val="24"/>
              </w:rPr>
              <w:t>nombrar</w:t>
            </w:r>
            <w:r w:rsidR="005B43B3" w:rsidRPr="0056472F">
              <w:rPr>
                <w:rFonts w:ascii="Century Gothic" w:hAnsi="Century Gothic"/>
                <w:b/>
                <w:sz w:val="24"/>
                <w:szCs w:val="24"/>
              </w:rPr>
              <w:t xml:space="preserve"> a</w:t>
            </w:r>
            <w:r w:rsidR="00EF5B3D" w:rsidRPr="0056472F">
              <w:rPr>
                <w:rFonts w:ascii="Century Gothic" w:hAnsi="Century Gothic"/>
                <w:b/>
                <w:sz w:val="24"/>
                <w:szCs w:val="24"/>
              </w:rPr>
              <w:t xml:space="preserve"> un int</w:t>
            </w:r>
            <w:r w:rsidR="004D061E" w:rsidRPr="0056472F">
              <w:rPr>
                <w:rFonts w:ascii="Century Gothic" w:hAnsi="Century Gothic"/>
                <w:b/>
                <w:sz w:val="24"/>
                <w:szCs w:val="24"/>
              </w:rPr>
              <w:t>érprete o traductor lingüístico</w:t>
            </w:r>
            <w:r w:rsidR="00EF5B3D" w:rsidRPr="0056472F">
              <w:rPr>
                <w:rFonts w:ascii="Century Gothic" w:hAnsi="Century Gothic"/>
                <w:b/>
                <w:sz w:val="24"/>
                <w:szCs w:val="24"/>
              </w:rPr>
              <w:t>, cuando así se requiera</w:t>
            </w:r>
            <w:r w:rsidR="004D061E" w:rsidRPr="0056472F">
              <w:rPr>
                <w:rFonts w:ascii="Century Gothic" w:hAnsi="Century Gothic"/>
                <w:b/>
                <w:sz w:val="24"/>
                <w:szCs w:val="24"/>
              </w:rPr>
              <w:t>.</w:t>
            </w:r>
            <w:r w:rsidR="00FB7CEE" w:rsidRPr="0056472F">
              <w:rPr>
                <w:sz w:val="24"/>
                <w:szCs w:val="24"/>
              </w:rPr>
              <w:t xml:space="preserve"> </w:t>
            </w:r>
          </w:p>
          <w:p w:rsidR="001B3FCB" w:rsidRPr="0056472F" w:rsidRDefault="001B3FCB"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rsidR="00E81369" w:rsidRPr="0056472F" w:rsidRDefault="00E81369"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II a la XII.- …</w:t>
            </w:r>
          </w:p>
          <w:p w:rsidR="00E81369" w:rsidRPr="0056472F" w:rsidRDefault="00E81369" w:rsidP="00582C92">
            <w:pPr>
              <w:jc w:val="both"/>
              <w:cnfStyle w:val="000000100000" w:firstRow="0" w:lastRow="0" w:firstColumn="0" w:lastColumn="0" w:oddVBand="0" w:evenVBand="0" w:oddHBand="1" w:evenHBand="0" w:firstRowFirstColumn="0" w:firstRowLastColumn="0" w:lastRowFirstColumn="0" w:lastRowLastColumn="0"/>
              <w:rPr>
                <w:sz w:val="24"/>
                <w:szCs w:val="24"/>
              </w:rPr>
            </w:pPr>
          </w:p>
          <w:p w:rsidR="00106D31" w:rsidRPr="0056472F" w:rsidRDefault="00106D31"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XIII. Brindar capacitación a los asesores jur</w:t>
            </w:r>
            <w:r w:rsidR="009D3DB6" w:rsidRPr="0056472F">
              <w:rPr>
                <w:rFonts w:ascii="Century Gothic" w:hAnsi="Century Gothic"/>
                <w:sz w:val="24"/>
                <w:szCs w:val="24"/>
              </w:rPr>
              <w:t>ídi</w:t>
            </w:r>
            <w:r w:rsidR="006F1F5F" w:rsidRPr="0056472F">
              <w:rPr>
                <w:rFonts w:ascii="Century Gothic" w:hAnsi="Century Gothic"/>
                <w:sz w:val="24"/>
                <w:szCs w:val="24"/>
              </w:rPr>
              <w:t xml:space="preserve">cos, </w:t>
            </w:r>
            <w:r w:rsidRPr="0056472F">
              <w:rPr>
                <w:rFonts w:ascii="Century Gothic" w:hAnsi="Century Gothic"/>
                <w:b/>
                <w:sz w:val="24"/>
                <w:szCs w:val="24"/>
              </w:rPr>
              <w:t xml:space="preserve">intérpretes o traductores </w:t>
            </w:r>
            <w:r w:rsidR="00E81369" w:rsidRPr="0056472F">
              <w:rPr>
                <w:rFonts w:ascii="Century Gothic" w:hAnsi="Century Gothic"/>
                <w:b/>
                <w:sz w:val="24"/>
                <w:szCs w:val="24"/>
              </w:rPr>
              <w:t xml:space="preserve">lingüísticos </w:t>
            </w:r>
            <w:r w:rsidRPr="0056472F">
              <w:rPr>
                <w:rFonts w:ascii="Century Gothic" w:hAnsi="Century Gothic"/>
                <w:sz w:val="24"/>
                <w:szCs w:val="24"/>
              </w:rPr>
              <w:t>en materias relacionadas con la atención y protección de víctimas.</w:t>
            </w:r>
          </w:p>
          <w:p w:rsidR="00E81369" w:rsidRPr="0056472F" w:rsidRDefault="00E81369"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rsidR="00E81369" w:rsidRPr="0056472F" w:rsidRDefault="00E81369" w:rsidP="00582C9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XIV- XV …</w:t>
            </w:r>
          </w:p>
        </w:tc>
      </w:tr>
      <w:tr w:rsidR="00411452" w:rsidRPr="0056472F" w:rsidTr="00E719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411452" w:rsidRPr="0056472F" w:rsidRDefault="00411452" w:rsidP="00582C92">
            <w:pPr>
              <w:jc w:val="both"/>
              <w:rPr>
                <w:rFonts w:ascii="Century Gothic" w:hAnsi="Century Gothic"/>
                <w:b w:val="0"/>
                <w:sz w:val="24"/>
                <w:szCs w:val="24"/>
              </w:rPr>
            </w:pPr>
            <w:r w:rsidRPr="0056472F">
              <w:rPr>
                <w:rFonts w:ascii="Century Gothic" w:hAnsi="Century Gothic"/>
                <w:b w:val="0"/>
                <w:sz w:val="24"/>
                <w:szCs w:val="24"/>
              </w:rPr>
              <w:t>Artículo 28. Facultades y obligaciones del director general</w:t>
            </w:r>
          </w:p>
          <w:p w:rsidR="00933D92" w:rsidRPr="0056472F" w:rsidRDefault="00933D92" w:rsidP="00582C92">
            <w:pPr>
              <w:jc w:val="both"/>
              <w:rPr>
                <w:rFonts w:ascii="Century Gothic" w:hAnsi="Century Gothic"/>
                <w:b w:val="0"/>
                <w:sz w:val="24"/>
                <w:szCs w:val="24"/>
              </w:rPr>
            </w:pPr>
          </w:p>
          <w:p w:rsidR="00411452" w:rsidRPr="0056472F" w:rsidRDefault="00411452" w:rsidP="00582C92">
            <w:pPr>
              <w:jc w:val="both"/>
              <w:rPr>
                <w:rFonts w:ascii="Century Gothic" w:hAnsi="Century Gothic"/>
                <w:b w:val="0"/>
                <w:sz w:val="24"/>
                <w:szCs w:val="24"/>
              </w:rPr>
            </w:pPr>
            <w:r w:rsidRPr="0056472F">
              <w:rPr>
                <w:rFonts w:ascii="Century Gothic" w:hAnsi="Century Gothic"/>
                <w:b w:val="0"/>
                <w:sz w:val="24"/>
                <w:szCs w:val="24"/>
              </w:rPr>
              <w:t>El director general tendrá las siguientes facultades y obligaciones:</w:t>
            </w:r>
          </w:p>
          <w:p w:rsidR="00933D92" w:rsidRPr="0056472F" w:rsidRDefault="00933D92" w:rsidP="00582C92">
            <w:pPr>
              <w:jc w:val="both"/>
              <w:rPr>
                <w:rFonts w:ascii="Century Gothic" w:hAnsi="Century Gothic"/>
                <w:b w:val="0"/>
                <w:sz w:val="24"/>
                <w:szCs w:val="24"/>
              </w:rPr>
            </w:pPr>
          </w:p>
          <w:p w:rsidR="00654F75" w:rsidRPr="0056472F" w:rsidRDefault="00654F75"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I al IV.- …</w:t>
            </w:r>
          </w:p>
          <w:p w:rsidR="001B3FCB" w:rsidRPr="0056472F" w:rsidRDefault="001B3FCB" w:rsidP="00582C92">
            <w:pPr>
              <w:jc w:val="both"/>
              <w:rPr>
                <w:rFonts w:ascii="Century Gothic" w:hAnsi="Century Gothic"/>
                <w:b w:val="0"/>
                <w:sz w:val="24"/>
                <w:szCs w:val="24"/>
              </w:rPr>
            </w:pPr>
          </w:p>
          <w:p w:rsidR="00411452" w:rsidRPr="0056472F" w:rsidRDefault="00411452" w:rsidP="00582C92">
            <w:pPr>
              <w:jc w:val="both"/>
              <w:rPr>
                <w:rFonts w:ascii="Century Gothic" w:hAnsi="Century Gothic"/>
                <w:b w:val="0"/>
                <w:sz w:val="24"/>
                <w:szCs w:val="24"/>
              </w:rPr>
            </w:pPr>
            <w:r w:rsidRPr="0056472F">
              <w:rPr>
                <w:rFonts w:ascii="Century Gothic" w:hAnsi="Century Gothic"/>
                <w:b w:val="0"/>
                <w:sz w:val="24"/>
                <w:szCs w:val="24"/>
              </w:rPr>
              <w:t>V. Designar por cada uno de los distrit</w:t>
            </w:r>
            <w:r w:rsidR="00933D92" w:rsidRPr="0056472F">
              <w:rPr>
                <w:rFonts w:ascii="Century Gothic" w:hAnsi="Century Gothic"/>
                <w:b w:val="0"/>
                <w:sz w:val="24"/>
                <w:szCs w:val="24"/>
              </w:rPr>
              <w:t xml:space="preserve">os judiciales en materia penal, </w:t>
            </w:r>
            <w:r w:rsidRPr="0056472F">
              <w:rPr>
                <w:rFonts w:ascii="Century Gothic" w:hAnsi="Century Gothic"/>
                <w:b w:val="0"/>
                <w:sz w:val="24"/>
                <w:szCs w:val="24"/>
              </w:rPr>
              <w:t xml:space="preserve">cuando menos a un asesor jurídico especializado en atención y </w:t>
            </w:r>
            <w:r w:rsidRPr="0056472F">
              <w:rPr>
                <w:rFonts w:ascii="Century Gothic" w:hAnsi="Century Gothic"/>
                <w:b w:val="0"/>
                <w:sz w:val="24"/>
                <w:szCs w:val="24"/>
              </w:rPr>
              <w:lastRenderedPageBreak/>
              <w:t>protección de víctimas.</w:t>
            </w: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p>
          <w:p w:rsidR="001B3FCB" w:rsidRPr="0056472F" w:rsidRDefault="001B3FCB" w:rsidP="00582C92">
            <w:pPr>
              <w:jc w:val="both"/>
              <w:rPr>
                <w:rFonts w:ascii="Century Gothic" w:hAnsi="Century Gothic"/>
                <w:b w:val="0"/>
                <w:sz w:val="24"/>
                <w:szCs w:val="24"/>
              </w:rPr>
            </w:pPr>
            <w:r w:rsidRPr="0056472F">
              <w:rPr>
                <w:rFonts w:ascii="Century Gothic" w:hAnsi="Century Gothic"/>
                <w:b w:val="0"/>
                <w:sz w:val="24"/>
                <w:szCs w:val="24"/>
              </w:rPr>
              <w:t>VI- XIII.-…</w:t>
            </w:r>
          </w:p>
        </w:tc>
        <w:tc>
          <w:tcPr>
            <w:tcW w:w="4489" w:type="dxa"/>
          </w:tcPr>
          <w:p w:rsidR="00933D92" w:rsidRPr="0056472F" w:rsidRDefault="00933D92"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r w:rsidRPr="0056472F">
              <w:rPr>
                <w:rFonts w:ascii="Century Gothic" w:hAnsi="Century Gothic"/>
                <w:sz w:val="24"/>
                <w:szCs w:val="24"/>
              </w:rPr>
              <w:lastRenderedPageBreak/>
              <w:t>Artículo 28. Facultades y obligaciones del director general</w:t>
            </w:r>
          </w:p>
          <w:p w:rsidR="00933D92" w:rsidRPr="0056472F" w:rsidRDefault="00933D92"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p>
          <w:p w:rsidR="00933D92" w:rsidRPr="0056472F" w:rsidRDefault="00933D92"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El director general tendrá las siguientes facultades y obligaciones:</w:t>
            </w:r>
          </w:p>
          <w:p w:rsidR="00933D92" w:rsidRPr="0056472F" w:rsidRDefault="00933D92"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p>
          <w:p w:rsidR="001B3FCB" w:rsidRPr="0056472F" w:rsidRDefault="001B3FCB"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p>
          <w:p w:rsidR="001B3FCB" w:rsidRPr="0056472F" w:rsidRDefault="001B3FCB"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I al IV.- …</w:t>
            </w:r>
          </w:p>
          <w:p w:rsidR="001B3FCB" w:rsidRPr="0056472F" w:rsidRDefault="001B3FCB"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p>
          <w:p w:rsidR="00411452" w:rsidRPr="0056472F" w:rsidRDefault="00933D92"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b/>
                <w:sz w:val="24"/>
                <w:szCs w:val="24"/>
              </w:rPr>
            </w:pPr>
            <w:r w:rsidRPr="0056472F">
              <w:rPr>
                <w:rFonts w:ascii="Century Gothic" w:hAnsi="Century Gothic"/>
                <w:sz w:val="24"/>
                <w:szCs w:val="24"/>
              </w:rPr>
              <w:t xml:space="preserve">V. Designar por cada uno de los distritos judiciales en materia penal, cuando menos a un asesor jurídico especializado en atención y </w:t>
            </w:r>
            <w:r w:rsidRPr="0056472F">
              <w:rPr>
                <w:rFonts w:ascii="Century Gothic" w:hAnsi="Century Gothic"/>
                <w:sz w:val="24"/>
                <w:szCs w:val="24"/>
              </w:rPr>
              <w:lastRenderedPageBreak/>
              <w:t xml:space="preserve">protección de víctimas, </w:t>
            </w:r>
            <w:r w:rsidR="009D3DB6" w:rsidRPr="0056472F">
              <w:rPr>
                <w:rFonts w:ascii="Century Gothic" w:hAnsi="Century Gothic"/>
                <w:b/>
                <w:sz w:val="24"/>
                <w:szCs w:val="24"/>
              </w:rPr>
              <w:t>así</w:t>
            </w:r>
            <w:r w:rsidRPr="0056472F">
              <w:rPr>
                <w:rFonts w:ascii="Century Gothic" w:hAnsi="Century Gothic"/>
                <w:b/>
                <w:sz w:val="24"/>
                <w:szCs w:val="24"/>
              </w:rPr>
              <w:t xml:space="preserve"> </w:t>
            </w:r>
            <w:r w:rsidR="009D3DB6" w:rsidRPr="0056472F">
              <w:rPr>
                <w:rFonts w:ascii="Century Gothic" w:hAnsi="Century Gothic"/>
                <w:b/>
                <w:sz w:val="24"/>
                <w:szCs w:val="24"/>
              </w:rPr>
              <w:t>como a</w:t>
            </w:r>
            <w:r w:rsidRPr="0056472F">
              <w:rPr>
                <w:rFonts w:ascii="Century Gothic" w:hAnsi="Century Gothic"/>
                <w:b/>
                <w:sz w:val="24"/>
                <w:szCs w:val="24"/>
              </w:rPr>
              <w:t xml:space="preserve"> un intérprete </w:t>
            </w:r>
            <w:r w:rsidR="009D3DB6" w:rsidRPr="0056472F">
              <w:rPr>
                <w:rFonts w:ascii="Century Gothic" w:hAnsi="Century Gothic"/>
                <w:b/>
                <w:sz w:val="24"/>
                <w:szCs w:val="24"/>
              </w:rPr>
              <w:t>y</w:t>
            </w:r>
            <w:r w:rsidRPr="0056472F">
              <w:rPr>
                <w:rFonts w:ascii="Century Gothic" w:hAnsi="Century Gothic"/>
                <w:b/>
                <w:sz w:val="24"/>
                <w:szCs w:val="24"/>
              </w:rPr>
              <w:t xml:space="preserve"> </w:t>
            </w:r>
            <w:r w:rsidR="009D3DB6" w:rsidRPr="0056472F">
              <w:rPr>
                <w:rFonts w:ascii="Century Gothic" w:hAnsi="Century Gothic"/>
                <w:b/>
                <w:sz w:val="24"/>
                <w:szCs w:val="24"/>
              </w:rPr>
              <w:t xml:space="preserve">a un </w:t>
            </w:r>
            <w:r w:rsidRPr="0056472F">
              <w:rPr>
                <w:rFonts w:ascii="Century Gothic" w:hAnsi="Century Gothic"/>
                <w:b/>
                <w:sz w:val="24"/>
                <w:szCs w:val="24"/>
              </w:rPr>
              <w:t xml:space="preserve">traductor </w:t>
            </w:r>
            <w:r w:rsidR="006B2B6E" w:rsidRPr="0056472F">
              <w:rPr>
                <w:rFonts w:ascii="Century Gothic" w:hAnsi="Century Gothic"/>
                <w:b/>
                <w:sz w:val="24"/>
                <w:szCs w:val="24"/>
              </w:rPr>
              <w:t>lingüísticos,</w:t>
            </w:r>
            <w:r w:rsidRPr="0056472F">
              <w:rPr>
                <w:rFonts w:ascii="Century Gothic" w:hAnsi="Century Gothic"/>
                <w:b/>
                <w:sz w:val="24"/>
                <w:szCs w:val="24"/>
              </w:rPr>
              <w:t xml:space="preserve"> </w:t>
            </w:r>
            <w:r w:rsidR="009D3DB6" w:rsidRPr="0056472F">
              <w:rPr>
                <w:rFonts w:ascii="Century Gothic" w:hAnsi="Century Gothic"/>
                <w:b/>
                <w:sz w:val="24"/>
                <w:szCs w:val="24"/>
              </w:rPr>
              <w:t>para el caso que</w:t>
            </w:r>
            <w:r w:rsidRPr="0056472F">
              <w:rPr>
                <w:rFonts w:ascii="Century Gothic" w:hAnsi="Century Gothic"/>
                <w:b/>
                <w:sz w:val="24"/>
                <w:szCs w:val="24"/>
              </w:rPr>
              <w:t xml:space="preserve"> se requiera.</w:t>
            </w:r>
          </w:p>
          <w:p w:rsidR="001B3FCB" w:rsidRPr="0056472F" w:rsidRDefault="001B3FCB"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b/>
                <w:sz w:val="24"/>
                <w:szCs w:val="24"/>
              </w:rPr>
            </w:pPr>
          </w:p>
          <w:p w:rsidR="001B3FCB" w:rsidRPr="0056472F" w:rsidRDefault="001B3FCB" w:rsidP="00582C92">
            <w:pPr>
              <w:jc w:val="both"/>
              <w:cnfStyle w:val="000000010000" w:firstRow="0" w:lastRow="0" w:firstColumn="0" w:lastColumn="0" w:oddVBand="0" w:evenVBand="0" w:oddHBand="0" w:evenHBand="1" w:firstRowFirstColumn="0" w:firstRowLastColumn="0" w:lastRowFirstColumn="0" w:lastRowLastColumn="0"/>
              <w:rPr>
                <w:rFonts w:ascii="Century Gothic" w:hAnsi="Century Gothic"/>
                <w:sz w:val="24"/>
                <w:szCs w:val="24"/>
              </w:rPr>
            </w:pPr>
            <w:r w:rsidRPr="0056472F">
              <w:rPr>
                <w:rFonts w:ascii="Century Gothic" w:hAnsi="Century Gothic"/>
                <w:sz w:val="24"/>
                <w:szCs w:val="24"/>
              </w:rPr>
              <w:t>VI- XIII.-…</w:t>
            </w:r>
          </w:p>
        </w:tc>
      </w:tr>
    </w:tbl>
    <w:p w:rsidR="0078200B" w:rsidRPr="0056472F" w:rsidRDefault="0078200B" w:rsidP="00582C92">
      <w:pPr>
        <w:spacing w:after="0" w:line="240" w:lineRule="auto"/>
        <w:jc w:val="both"/>
        <w:rPr>
          <w:rFonts w:ascii="Century Gothic" w:hAnsi="Century Gothic"/>
          <w:sz w:val="24"/>
          <w:szCs w:val="24"/>
        </w:rPr>
      </w:pPr>
    </w:p>
    <w:p w:rsidR="00B328FE" w:rsidRPr="0056472F" w:rsidRDefault="002D5036"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r w:rsidRPr="0056472F">
        <w:rPr>
          <w:rFonts w:ascii="Century Gothic" w:eastAsia="Calibri" w:hAnsi="Century Gothic" w:cs="Arial"/>
          <w:b/>
          <w:sz w:val="24"/>
          <w:szCs w:val="24"/>
          <w:lang w:eastAsia="es-MX"/>
        </w:rPr>
        <w:t xml:space="preserve">ARTÍCULOS </w:t>
      </w:r>
      <w:r w:rsidR="00B328FE" w:rsidRPr="0056472F">
        <w:rPr>
          <w:rFonts w:ascii="Century Gothic" w:eastAsia="Calibri" w:hAnsi="Century Gothic" w:cs="Arial"/>
          <w:b/>
          <w:sz w:val="24"/>
          <w:szCs w:val="24"/>
          <w:lang w:eastAsia="es-MX"/>
        </w:rPr>
        <w:t>TRANSITORIOS</w:t>
      </w:r>
    </w:p>
    <w:p w:rsidR="00582C92" w:rsidRPr="0056472F" w:rsidRDefault="00582C92"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p>
    <w:p w:rsidR="00D40743" w:rsidRPr="0056472F" w:rsidRDefault="00B328FE" w:rsidP="00582C92">
      <w:pPr>
        <w:pBdr>
          <w:top w:val="nil"/>
          <w:left w:val="nil"/>
          <w:bottom w:val="nil"/>
          <w:right w:val="nil"/>
          <w:between w:val="nil"/>
        </w:pBdr>
        <w:shd w:val="clear" w:color="auto" w:fill="FFFFFF"/>
        <w:spacing w:after="0" w:line="240" w:lineRule="auto"/>
        <w:ind w:firstLine="708"/>
        <w:jc w:val="both"/>
        <w:rPr>
          <w:rFonts w:ascii="Century Gothic" w:eastAsia="Calibri" w:hAnsi="Century Gothic" w:cs="Arial"/>
          <w:sz w:val="24"/>
          <w:szCs w:val="24"/>
          <w:lang w:eastAsia="es-MX"/>
        </w:rPr>
      </w:pPr>
      <w:r w:rsidRPr="0056472F">
        <w:rPr>
          <w:rFonts w:ascii="Century Gothic" w:eastAsia="Calibri" w:hAnsi="Century Gothic" w:cs="Arial"/>
          <w:b/>
          <w:sz w:val="24"/>
          <w:szCs w:val="24"/>
          <w:lang w:eastAsia="es-MX"/>
        </w:rPr>
        <w:t xml:space="preserve">PRIMERO. </w:t>
      </w:r>
      <w:r w:rsidRPr="0056472F">
        <w:rPr>
          <w:rFonts w:ascii="Century Gothic" w:eastAsia="Calibri" w:hAnsi="Century Gothic" w:cs="Arial"/>
          <w:sz w:val="24"/>
          <w:szCs w:val="24"/>
          <w:lang w:eastAsia="es-MX"/>
        </w:rPr>
        <w:t xml:space="preserve">La reforma de ley entrará en vigor al día siguiente de su publicación en el Diario Oficial del Gobierno del Estado de Yucatán. </w:t>
      </w:r>
    </w:p>
    <w:p w:rsidR="00582C92" w:rsidRPr="0056472F" w:rsidRDefault="00582C92" w:rsidP="00582C92">
      <w:pPr>
        <w:pBdr>
          <w:top w:val="nil"/>
          <w:left w:val="nil"/>
          <w:bottom w:val="nil"/>
          <w:right w:val="nil"/>
          <w:between w:val="nil"/>
        </w:pBdr>
        <w:shd w:val="clear" w:color="auto" w:fill="FFFFFF"/>
        <w:spacing w:after="0" w:line="240" w:lineRule="auto"/>
        <w:ind w:firstLine="708"/>
        <w:jc w:val="both"/>
        <w:rPr>
          <w:rFonts w:ascii="Century Gothic" w:eastAsia="Calibri" w:hAnsi="Century Gothic" w:cs="Arial"/>
          <w:sz w:val="24"/>
          <w:szCs w:val="24"/>
          <w:lang w:eastAsia="es-MX"/>
        </w:rPr>
      </w:pPr>
    </w:p>
    <w:p w:rsidR="00C047BB" w:rsidRPr="0056472F" w:rsidRDefault="00C047BB" w:rsidP="00582C92">
      <w:pPr>
        <w:pBdr>
          <w:top w:val="nil"/>
          <w:left w:val="nil"/>
          <w:bottom w:val="nil"/>
          <w:right w:val="nil"/>
          <w:between w:val="nil"/>
        </w:pBdr>
        <w:shd w:val="clear" w:color="auto" w:fill="FFFFFF"/>
        <w:spacing w:after="0" w:line="240" w:lineRule="auto"/>
        <w:ind w:firstLine="708"/>
        <w:jc w:val="both"/>
        <w:rPr>
          <w:rFonts w:ascii="Century Gothic" w:eastAsia="Calibri" w:hAnsi="Century Gothic" w:cs="Arial"/>
          <w:sz w:val="24"/>
          <w:szCs w:val="24"/>
          <w:lang w:eastAsia="es-MX"/>
        </w:rPr>
      </w:pPr>
      <w:r w:rsidRPr="0056472F">
        <w:rPr>
          <w:rFonts w:ascii="Century Gothic" w:eastAsia="Calibri" w:hAnsi="Century Gothic" w:cs="Arial"/>
          <w:b/>
          <w:sz w:val="24"/>
          <w:szCs w:val="24"/>
          <w:lang w:eastAsia="es-MX"/>
        </w:rPr>
        <w:t>SEGUNDO.</w:t>
      </w:r>
      <w:r w:rsidRPr="0056472F">
        <w:rPr>
          <w:rFonts w:ascii="Century Gothic" w:eastAsia="Calibri" w:hAnsi="Century Gothic" w:cs="Arial"/>
          <w:sz w:val="24"/>
          <w:szCs w:val="24"/>
          <w:lang w:eastAsia="es-MX"/>
        </w:rPr>
        <w:t xml:space="preserve"> </w:t>
      </w:r>
      <w:r w:rsidR="00B328FE" w:rsidRPr="0056472F">
        <w:rPr>
          <w:rFonts w:ascii="Century Gothic" w:eastAsia="Calibri" w:hAnsi="Century Gothic" w:cs="Arial"/>
          <w:sz w:val="24"/>
          <w:szCs w:val="24"/>
          <w:lang w:eastAsia="es-MX"/>
        </w:rPr>
        <w:t xml:space="preserve">Se derogan todas aquellas disposiciones de igual o menor jerarquía que se opongan al presente decreto. </w:t>
      </w:r>
    </w:p>
    <w:p w:rsidR="00582C92" w:rsidRPr="0056472F" w:rsidRDefault="00582C92" w:rsidP="00582C92">
      <w:pPr>
        <w:pBdr>
          <w:top w:val="nil"/>
          <w:left w:val="nil"/>
          <w:bottom w:val="nil"/>
          <w:right w:val="nil"/>
          <w:between w:val="nil"/>
        </w:pBdr>
        <w:shd w:val="clear" w:color="auto" w:fill="FFFFFF"/>
        <w:spacing w:after="0" w:line="240" w:lineRule="auto"/>
        <w:ind w:firstLine="708"/>
        <w:jc w:val="both"/>
        <w:rPr>
          <w:rFonts w:ascii="Century Gothic" w:eastAsia="Calibri" w:hAnsi="Century Gothic" w:cs="Arial"/>
          <w:sz w:val="24"/>
          <w:szCs w:val="24"/>
          <w:lang w:eastAsia="es-MX"/>
        </w:rPr>
      </w:pPr>
    </w:p>
    <w:p w:rsidR="00B328FE" w:rsidRPr="0056472F" w:rsidRDefault="00C047BB" w:rsidP="00582C92">
      <w:pPr>
        <w:pBdr>
          <w:top w:val="nil"/>
          <w:left w:val="nil"/>
          <w:bottom w:val="nil"/>
          <w:right w:val="nil"/>
          <w:between w:val="nil"/>
        </w:pBdr>
        <w:shd w:val="clear" w:color="auto" w:fill="FFFFFF"/>
        <w:spacing w:after="0" w:line="240" w:lineRule="auto"/>
        <w:ind w:firstLine="708"/>
        <w:jc w:val="both"/>
        <w:rPr>
          <w:rFonts w:ascii="Century Gothic" w:eastAsia="Calibri" w:hAnsi="Century Gothic" w:cs="Arial"/>
          <w:sz w:val="24"/>
          <w:szCs w:val="24"/>
          <w:lang w:eastAsia="es-MX"/>
        </w:rPr>
      </w:pPr>
      <w:r w:rsidRPr="0056472F">
        <w:rPr>
          <w:rFonts w:ascii="Century Gothic" w:eastAsia="Calibri" w:hAnsi="Century Gothic" w:cs="Arial"/>
          <w:b/>
          <w:sz w:val="24"/>
          <w:szCs w:val="24"/>
          <w:lang w:eastAsia="es-MX"/>
        </w:rPr>
        <w:t>TERCERO.</w:t>
      </w:r>
      <w:r w:rsidRPr="0056472F">
        <w:rPr>
          <w:rFonts w:ascii="Century Gothic" w:eastAsia="Calibri" w:hAnsi="Century Gothic" w:cs="Arial"/>
          <w:sz w:val="24"/>
          <w:szCs w:val="24"/>
          <w:lang w:eastAsia="es-MX"/>
        </w:rPr>
        <w:t xml:space="preserve"> Las erogaciones que pudieran presentarse con motivo de la entrada en vigor del presente Decreto se realizarán a cargo con el presupuesto de egresos del Estado de Yucatán para el ejercicio </w:t>
      </w:r>
      <w:r w:rsidR="00582C92" w:rsidRPr="0056472F">
        <w:rPr>
          <w:rFonts w:ascii="Century Gothic" w:eastAsia="Calibri" w:hAnsi="Century Gothic" w:cs="Arial"/>
          <w:sz w:val="24"/>
          <w:szCs w:val="24"/>
          <w:lang w:eastAsia="es-MX"/>
        </w:rPr>
        <w:t xml:space="preserve">fiscal </w:t>
      </w:r>
      <w:r w:rsidRPr="0056472F">
        <w:rPr>
          <w:rFonts w:ascii="Century Gothic" w:eastAsia="Calibri" w:hAnsi="Century Gothic" w:cs="Arial"/>
          <w:sz w:val="24"/>
          <w:szCs w:val="24"/>
          <w:lang w:eastAsia="es-MX"/>
        </w:rPr>
        <w:t>que corresponda.</w:t>
      </w:r>
    </w:p>
    <w:p w:rsidR="00582C92" w:rsidRPr="0056472F" w:rsidRDefault="00582C92" w:rsidP="00582C92">
      <w:pPr>
        <w:pBdr>
          <w:top w:val="nil"/>
          <w:left w:val="nil"/>
          <w:bottom w:val="nil"/>
          <w:right w:val="nil"/>
          <w:between w:val="nil"/>
        </w:pBdr>
        <w:shd w:val="clear" w:color="auto" w:fill="FFFFFF"/>
        <w:spacing w:after="0" w:line="240" w:lineRule="auto"/>
        <w:ind w:firstLine="708"/>
        <w:jc w:val="both"/>
        <w:rPr>
          <w:rFonts w:ascii="Century Gothic" w:eastAsia="Calibri" w:hAnsi="Century Gothic" w:cs="Arial"/>
          <w:sz w:val="24"/>
          <w:szCs w:val="24"/>
          <w:lang w:eastAsia="es-MX"/>
        </w:rPr>
      </w:pPr>
    </w:p>
    <w:p w:rsidR="00B328FE" w:rsidRPr="0056472F" w:rsidRDefault="00B328FE" w:rsidP="00582C92">
      <w:pPr>
        <w:pBdr>
          <w:top w:val="nil"/>
          <w:left w:val="nil"/>
          <w:bottom w:val="nil"/>
          <w:right w:val="nil"/>
          <w:between w:val="nil"/>
        </w:pBdr>
        <w:shd w:val="clear" w:color="auto" w:fill="FFFFFF"/>
        <w:spacing w:after="0" w:line="240" w:lineRule="auto"/>
        <w:ind w:firstLine="708"/>
        <w:jc w:val="both"/>
        <w:rPr>
          <w:rFonts w:ascii="Century Gothic" w:eastAsia="Calibri" w:hAnsi="Century Gothic" w:cs="Arial"/>
          <w:sz w:val="24"/>
          <w:szCs w:val="24"/>
          <w:lang w:eastAsia="es-MX"/>
        </w:rPr>
      </w:pPr>
      <w:r w:rsidRPr="0056472F">
        <w:rPr>
          <w:rFonts w:ascii="Century Gothic" w:eastAsia="Calibri" w:hAnsi="Century Gothic" w:cs="Arial"/>
          <w:sz w:val="24"/>
          <w:szCs w:val="24"/>
          <w:lang w:eastAsia="es-MX"/>
        </w:rPr>
        <w:t>Protesto lo necesario, en la c</w:t>
      </w:r>
      <w:r w:rsidR="006F1F5F" w:rsidRPr="0056472F">
        <w:rPr>
          <w:rFonts w:ascii="Century Gothic" w:eastAsia="Calibri" w:hAnsi="Century Gothic" w:cs="Arial"/>
          <w:sz w:val="24"/>
          <w:szCs w:val="24"/>
          <w:lang w:eastAsia="es-MX"/>
        </w:rPr>
        <w:t>iudad de Mérida, Yucatán a los 26</w:t>
      </w:r>
      <w:r w:rsidR="008537C5" w:rsidRPr="0056472F">
        <w:rPr>
          <w:rFonts w:ascii="Century Gothic" w:eastAsia="Calibri" w:hAnsi="Century Gothic" w:cs="Arial"/>
          <w:sz w:val="24"/>
          <w:szCs w:val="24"/>
          <w:lang w:eastAsia="es-MX"/>
        </w:rPr>
        <w:t xml:space="preserve"> </w:t>
      </w:r>
      <w:r w:rsidRPr="0056472F">
        <w:rPr>
          <w:rFonts w:ascii="Century Gothic" w:eastAsia="Calibri" w:hAnsi="Century Gothic" w:cs="Arial"/>
          <w:sz w:val="24"/>
          <w:szCs w:val="24"/>
          <w:lang w:eastAsia="es-MX"/>
        </w:rPr>
        <w:t xml:space="preserve">días del mes de </w:t>
      </w:r>
      <w:r w:rsidR="008537C5" w:rsidRPr="0056472F">
        <w:rPr>
          <w:rFonts w:ascii="Century Gothic" w:eastAsia="Calibri" w:hAnsi="Century Gothic" w:cs="Arial"/>
          <w:sz w:val="24"/>
          <w:szCs w:val="24"/>
          <w:lang w:eastAsia="es-MX"/>
        </w:rPr>
        <w:t>octubre</w:t>
      </w:r>
      <w:r w:rsidRPr="0056472F">
        <w:rPr>
          <w:rFonts w:ascii="Century Gothic" w:eastAsia="Calibri" w:hAnsi="Century Gothic" w:cs="Arial"/>
          <w:sz w:val="24"/>
          <w:szCs w:val="24"/>
          <w:lang w:eastAsia="es-MX"/>
        </w:rPr>
        <w:t xml:space="preserve"> del año 202</w:t>
      </w:r>
      <w:r w:rsidR="008537C5" w:rsidRPr="0056472F">
        <w:rPr>
          <w:rFonts w:ascii="Century Gothic" w:eastAsia="Calibri" w:hAnsi="Century Gothic" w:cs="Arial"/>
          <w:sz w:val="24"/>
          <w:szCs w:val="24"/>
          <w:lang w:eastAsia="es-MX"/>
        </w:rPr>
        <w:t>2</w:t>
      </w:r>
      <w:r w:rsidRPr="0056472F">
        <w:rPr>
          <w:rFonts w:ascii="Century Gothic" w:eastAsia="Calibri" w:hAnsi="Century Gothic" w:cs="Arial"/>
          <w:sz w:val="24"/>
          <w:szCs w:val="24"/>
          <w:lang w:eastAsia="es-MX"/>
        </w:rPr>
        <w:t>.</w:t>
      </w:r>
    </w:p>
    <w:p w:rsidR="00B328FE" w:rsidRPr="0056472F" w:rsidRDefault="00B328FE"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sz w:val="24"/>
          <w:szCs w:val="24"/>
          <w:lang w:eastAsia="es-MX"/>
        </w:rPr>
      </w:pPr>
    </w:p>
    <w:p w:rsidR="00B328FE" w:rsidRPr="0056472F" w:rsidRDefault="00B328FE"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r w:rsidRPr="0056472F">
        <w:rPr>
          <w:rFonts w:ascii="Century Gothic" w:eastAsia="Calibri" w:hAnsi="Century Gothic" w:cs="Arial"/>
          <w:b/>
          <w:sz w:val="24"/>
          <w:szCs w:val="24"/>
          <w:lang w:eastAsia="es-MX"/>
        </w:rPr>
        <w:t>ATENTAMENTE</w:t>
      </w:r>
    </w:p>
    <w:p w:rsidR="00B328FE" w:rsidRPr="0056472F" w:rsidRDefault="00B328FE"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p>
    <w:p w:rsidR="00BC2F61" w:rsidRPr="0056472F" w:rsidRDefault="00BC2F61"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p>
    <w:p w:rsidR="00BC2F61" w:rsidRPr="0056472F" w:rsidRDefault="00BC2F61"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b/>
          <w:sz w:val="24"/>
          <w:szCs w:val="24"/>
          <w:lang w:eastAsia="es-MX"/>
        </w:rPr>
      </w:pPr>
    </w:p>
    <w:p w:rsidR="00B328FE" w:rsidRPr="0056472F" w:rsidRDefault="00970FBD"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sz w:val="24"/>
          <w:szCs w:val="24"/>
          <w:lang w:eastAsia="es-MX"/>
        </w:rPr>
      </w:pPr>
      <w:r w:rsidRPr="0056472F">
        <w:rPr>
          <w:rFonts w:ascii="Century Gothic" w:eastAsia="Calibri" w:hAnsi="Century Gothic" w:cs="Arial"/>
          <w:sz w:val="24"/>
          <w:szCs w:val="24"/>
          <w:lang w:eastAsia="es-MX"/>
        </w:rPr>
        <w:t>____________________________________</w:t>
      </w:r>
    </w:p>
    <w:p w:rsidR="00753A48" w:rsidRPr="0056472F" w:rsidRDefault="006F1F5F" w:rsidP="00582C92">
      <w:pPr>
        <w:pBdr>
          <w:top w:val="nil"/>
          <w:left w:val="nil"/>
          <w:bottom w:val="nil"/>
          <w:right w:val="nil"/>
          <w:between w:val="nil"/>
        </w:pBdr>
        <w:shd w:val="clear" w:color="auto" w:fill="FFFFFF"/>
        <w:spacing w:after="0" w:line="240" w:lineRule="auto"/>
        <w:jc w:val="center"/>
        <w:rPr>
          <w:rFonts w:ascii="Century Gothic" w:eastAsia="Calibri" w:hAnsi="Century Gothic" w:cs="Arial"/>
          <w:sz w:val="24"/>
          <w:szCs w:val="24"/>
          <w:lang w:eastAsia="es-MX"/>
        </w:rPr>
      </w:pPr>
      <w:r w:rsidRPr="0056472F">
        <w:rPr>
          <w:rFonts w:ascii="Century Gothic" w:eastAsia="Calibri" w:hAnsi="Century Gothic" w:cs="Arial"/>
          <w:sz w:val="24"/>
          <w:szCs w:val="24"/>
          <w:lang w:eastAsia="es-MX"/>
        </w:rPr>
        <w:t>Dip</w:t>
      </w:r>
      <w:r w:rsidR="00970FBD" w:rsidRPr="0056472F">
        <w:rPr>
          <w:rFonts w:ascii="Century Gothic" w:eastAsia="Calibri" w:hAnsi="Century Gothic" w:cs="Arial"/>
          <w:sz w:val="24"/>
          <w:szCs w:val="24"/>
          <w:lang w:eastAsia="es-MX"/>
        </w:rPr>
        <w:t>.</w:t>
      </w:r>
      <w:r w:rsidRPr="0056472F">
        <w:rPr>
          <w:rFonts w:ascii="Century Gothic" w:eastAsia="Calibri" w:hAnsi="Century Gothic" w:cs="Arial"/>
          <w:sz w:val="24"/>
          <w:szCs w:val="24"/>
          <w:lang w:eastAsia="es-MX"/>
        </w:rPr>
        <w:t xml:space="preserve"> Carmen Guadalupe González Martín.</w:t>
      </w:r>
    </w:p>
    <w:p w:rsidR="00753A48" w:rsidRPr="0056472F" w:rsidRDefault="00753A48" w:rsidP="00582C92">
      <w:pPr>
        <w:pBdr>
          <w:top w:val="nil"/>
          <w:left w:val="nil"/>
          <w:bottom w:val="nil"/>
          <w:right w:val="nil"/>
          <w:between w:val="nil"/>
        </w:pBdr>
        <w:shd w:val="clear" w:color="auto" w:fill="FFFFFF"/>
        <w:spacing w:after="0" w:line="240" w:lineRule="auto"/>
        <w:rPr>
          <w:rFonts w:ascii="Century Gothic" w:eastAsia="Calibri" w:hAnsi="Century Gothic" w:cs="Arial"/>
          <w:sz w:val="24"/>
          <w:szCs w:val="24"/>
          <w:lang w:eastAsia="es-MX"/>
        </w:rPr>
      </w:pPr>
    </w:p>
    <w:p w:rsidR="00582C92" w:rsidRPr="0056472F" w:rsidRDefault="00582C92" w:rsidP="00582C92">
      <w:pPr>
        <w:spacing w:after="0" w:line="240" w:lineRule="auto"/>
        <w:jc w:val="both"/>
        <w:rPr>
          <w:rFonts w:ascii="Verdana" w:eastAsia="Calibri" w:hAnsi="Verdana" w:cs="Arial"/>
          <w:b/>
          <w:sz w:val="24"/>
          <w:szCs w:val="24"/>
          <w:lang w:eastAsia="es-MX"/>
        </w:rPr>
      </w:pPr>
      <w:bookmarkStart w:id="0" w:name="_GoBack"/>
      <w:bookmarkEnd w:id="0"/>
    </w:p>
    <w:p w:rsidR="00582C92" w:rsidRPr="0056472F" w:rsidRDefault="00582C92" w:rsidP="00582C92">
      <w:pPr>
        <w:spacing w:after="0" w:line="240" w:lineRule="auto"/>
        <w:jc w:val="both"/>
        <w:rPr>
          <w:rFonts w:ascii="Verdana" w:eastAsia="Calibri" w:hAnsi="Verdana" w:cs="Arial"/>
          <w:b/>
          <w:sz w:val="24"/>
          <w:szCs w:val="24"/>
          <w:lang w:eastAsia="es-MX"/>
        </w:rPr>
      </w:pPr>
    </w:p>
    <w:p w:rsidR="00582C92" w:rsidRPr="0056472F" w:rsidRDefault="00582C92" w:rsidP="00C72219">
      <w:pPr>
        <w:spacing w:after="0" w:line="240" w:lineRule="auto"/>
        <w:rPr>
          <w:rFonts w:ascii="Verdana" w:eastAsia="Calibri" w:hAnsi="Verdana" w:cs="Arial"/>
          <w:b/>
          <w:sz w:val="24"/>
          <w:szCs w:val="24"/>
          <w:lang w:eastAsia="es-MX"/>
        </w:rPr>
      </w:pPr>
    </w:p>
    <w:p w:rsidR="00B328FE" w:rsidRPr="0056472F" w:rsidRDefault="00B328FE" w:rsidP="00C72219">
      <w:pPr>
        <w:spacing w:after="0" w:line="240" w:lineRule="auto"/>
        <w:rPr>
          <w:rFonts w:ascii="Verdana" w:eastAsia="Times New Roman" w:hAnsi="Verdana" w:cs="Arial"/>
          <w:color w:val="000000"/>
          <w:sz w:val="20"/>
          <w:szCs w:val="20"/>
          <w:bdr w:val="none" w:sz="0" w:space="0" w:color="auto" w:frame="1"/>
          <w:shd w:val="clear" w:color="auto" w:fill="FFFFFF"/>
          <w:lang w:eastAsia="es-MX"/>
        </w:rPr>
      </w:pPr>
      <w:r w:rsidRPr="0056472F">
        <w:rPr>
          <w:rFonts w:ascii="Verdana" w:eastAsia="Calibri" w:hAnsi="Verdana" w:cs="Arial"/>
          <w:b/>
          <w:sz w:val="20"/>
          <w:szCs w:val="20"/>
          <w:lang w:eastAsia="es-MX"/>
        </w:rPr>
        <w:t xml:space="preserve">C.c.p. </w:t>
      </w:r>
      <w:r w:rsidRPr="0056472F">
        <w:rPr>
          <w:rFonts w:ascii="Verdana" w:eastAsia="Times New Roman" w:hAnsi="Verdana" w:cs="Arial"/>
          <w:b/>
          <w:bCs/>
          <w:color w:val="000000"/>
          <w:sz w:val="20"/>
          <w:szCs w:val="20"/>
          <w:bdr w:val="none" w:sz="0" w:space="0" w:color="auto" w:frame="1"/>
          <w:lang w:eastAsia="es-MX"/>
        </w:rPr>
        <w:t>Lic. Adrián Abelardo Anguiano Aguilar</w:t>
      </w:r>
      <w:r w:rsidRPr="0056472F">
        <w:rPr>
          <w:rFonts w:ascii="Verdana" w:eastAsia="Times New Roman" w:hAnsi="Verdana" w:cs="Arial"/>
          <w:color w:val="000000"/>
          <w:sz w:val="20"/>
          <w:szCs w:val="20"/>
          <w:bdr w:val="none" w:sz="0" w:space="0" w:color="auto" w:frame="1"/>
          <w:shd w:val="clear" w:color="auto" w:fill="FFFFFF"/>
          <w:lang w:eastAsia="es-MX"/>
        </w:rPr>
        <w:t xml:space="preserve">. </w:t>
      </w:r>
      <w:r w:rsidRPr="0056472F">
        <w:rPr>
          <w:rFonts w:ascii="Verdana" w:eastAsia="Times New Roman" w:hAnsi="Verdana" w:cs="Arial"/>
          <w:b/>
          <w:bCs/>
          <w:color w:val="000000"/>
          <w:sz w:val="20"/>
          <w:szCs w:val="20"/>
          <w:bdr w:val="none" w:sz="0" w:space="0" w:color="auto" w:frame="1"/>
          <w:lang w:eastAsia="es-MX"/>
        </w:rPr>
        <w:t>Secretario General del H. Congreso del Estado de Yucatán</w:t>
      </w:r>
      <w:r w:rsidR="00D07F30" w:rsidRPr="0056472F">
        <w:rPr>
          <w:rFonts w:ascii="Verdana" w:eastAsia="Times New Roman" w:hAnsi="Verdana" w:cs="Arial"/>
          <w:b/>
          <w:bCs/>
          <w:color w:val="000000"/>
          <w:sz w:val="20"/>
          <w:szCs w:val="20"/>
          <w:bdr w:val="none" w:sz="0" w:space="0" w:color="auto" w:frame="1"/>
          <w:lang w:eastAsia="es-MX"/>
        </w:rPr>
        <w:t>.</w:t>
      </w:r>
    </w:p>
    <w:sectPr w:rsidR="00B328FE" w:rsidRPr="0056472F" w:rsidSect="00B328FE">
      <w:headerReference w:type="default" r:id="rId9"/>
      <w:pgSz w:w="12240" w:h="15840"/>
      <w:pgMar w:top="32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76" w:rsidRDefault="00133476" w:rsidP="00B328FE">
      <w:pPr>
        <w:spacing w:after="0" w:line="240" w:lineRule="auto"/>
      </w:pPr>
      <w:r>
        <w:separator/>
      </w:r>
    </w:p>
  </w:endnote>
  <w:endnote w:type="continuationSeparator" w:id="0">
    <w:p w:rsidR="00133476" w:rsidRDefault="00133476" w:rsidP="00B3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76" w:rsidRDefault="00133476" w:rsidP="00B328FE">
      <w:pPr>
        <w:spacing w:after="0" w:line="240" w:lineRule="auto"/>
      </w:pPr>
      <w:r>
        <w:separator/>
      </w:r>
    </w:p>
  </w:footnote>
  <w:footnote w:type="continuationSeparator" w:id="0">
    <w:p w:rsidR="00133476" w:rsidRDefault="00133476" w:rsidP="00B3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FE" w:rsidRDefault="00133476">
    <w:pPr>
      <w:pStyle w:val="Encabezado"/>
    </w:pPr>
    <w:sdt>
      <w:sdtPr>
        <w:id w:val="1384914748"/>
        <w:docPartObj>
          <w:docPartGallery w:val="Page Numbers (Margins)"/>
          <w:docPartUnique/>
        </w:docPartObj>
      </w:sdtPr>
      <w:sdtEndPr/>
      <w:sdtContent>
        <w:r w:rsidR="00BC2F61">
          <w:rPr>
            <w:noProof/>
            <w:lang w:eastAsia="es-MX"/>
          </w:rPr>
          <mc:AlternateContent>
            <mc:Choice Requires="wps">
              <w:drawing>
                <wp:anchor distT="0" distB="0" distL="114300" distR="114300" simplePos="0" relativeHeight="251661312"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C2F61" w:rsidRPr="00BC2F61" w:rsidRDefault="00BC2F61">
                              <w:pPr>
                                <w:pBdr>
                                  <w:bottom w:val="single" w:sz="4" w:space="1" w:color="auto"/>
                                </w:pBdr>
                                <w:rPr>
                                  <w:rFonts w:ascii="Century Gothic" w:hAnsi="Century Gothic"/>
                                  <w:sz w:val="24"/>
                                </w:rPr>
                              </w:pPr>
                              <w:r w:rsidRPr="00BC2F61">
                                <w:rPr>
                                  <w:rFonts w:ascii="Century Gothic" w:hAnsi="Century Gothic"/>
                                  <w:sz w:val="24"/>
                                </w:rPr>
                                <w:fldChar w:fldCharType="begin"/>
                              </w:r>
                              <w:r w:rsidRPr="00BC2F61">
                                <w:rPr>
                                  <w:rFonts w:ascii="Century Gothic" w:hAnsi="Century Gothic"/>
                                  <w:sz w:val="24"/>
                                </w:rPr>
                                <w:instrText>PAGE   \* MERGEFORMAT</w:instrText>
                              </w:r>
                              <w:r w:rsidRPr="00BC2F61">
                                <w:rPr>
                                  <w:rFonts w:ascii="Century Gothic" w:hAnsi="Century Gothic"/>
                                  <w:sz w:val="24"/>
                                </w:rPr>
                                <w:fldChar w:fldCharType="separate"/>
                              </w:r>
                              <w:r w:rsidR="0056472F" w:rsidRPr="0056472F">
                                <w:rPr>
                                  <w:rFonts w:ascii="Century Gothic" w:hAnsi="Century Gothic"/>
                                  <w:noProof/>
                                  <w:sz w:val="24"/>
                                  <w:lang w:val="es-ES"/>
                                </w:rPr>
                                <w:t>7</w:t>
                              </w:r>
                              <w:r w:rsidRPr="00BC2F61">
                                <w:rPr>
                                  <w:rFonts w:ascii="Century Gothic" w:hAnsi="Century Gothic"/>
                                  <w:sz w:val="24"/>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CH2vgdfgIAAPEE&#10;AAAOAAAAAAAAAAAAAAAAAC4CAABkcnMvZTJvRG9jLnhtbFBLAQItABQABgAIAAAAIQBxpoaD3AAA&#10;AAQBAAAPAAAAAAAAAAAAAAAAANgEAABkcnMvZG93bnJldi54bWxQSwUGAAAAAAQABADzAAAA4QUA&#10;AAAA&#10;" o:allowincell="f" stroked="f">
                  <v:textbox>
                    <w:txbxContent>
                      <w:p w:rsidR="00BC2F61" w:rsidRPr="00BC2F61" w:rsidRDefault="00BC2F61">
                        <w:pPr>
                          <w:pBdr>
                            <w:bottom w:val="single" w:sz="4" w:space="1" w:color="auto"/>
                          </w:pBdr>
                          <w:rPr>
                            <w:rFonts w:ascii="Century Gothic" w:hAnsi="Century Gothic"/>
                            <w:sz w:val="24"/>
                          </w:rPr>
                        </w:pPr>
                        <w:r w:rsidRPr="00BC2F61">
                          <w:rPr>
                            <w:rFonts w:ascii="Century Gothic" w:hAnsi="Century Gothic"/>
                            <w:sz w:val="24"/>
                          </w:rPr>
                          <w:fldChar w:fldCharType="begin"/>
                        </w:r>
                        <w:r w:rsidRPr="00BC2F61">
                          <w:rPr>
                            <w:rFonts w:ascii="Century Gothic" w:hAnsi="Century Gothic"/>
                            <w:sz w:val="24"/>
                          </w:rPr>
                          <w:instrText>PAGE   \* MERGEFORMAT</w:instrText>
                        </w:r>
                        <w:r w:rsidRPr="00BC2F61">
                          <w:rPr>
                            <w:rFonts w:ascii="Century Gothic" w:hAnsi="Century Gothic"/>
                            <w:sz w:val="24"/>
                          </w:rPr>
                          <w:fldChar w:fldCharType="separate"/>
                        </w:r>
                        <w:r w:rsidR="0056472F" w:rsidRPr="0056472F">
                          <w:rPr>
                            <w:rFonts w:ascii="Century Gothic" w:hAnsi="Century Gothic"/>
                            <w:noProof/>
                            <w:sz w:val="24"/>
                            <w:lang w:val="es-ES"/>
                          </w:rPr>
                          <w:t>7</w:t>
                        </w:r>
                        <w:r w:rsidRPr="00BC2F61">
                          <w:rPr>
                            <w:rFonts w:ascii="Century Gothic" w:hAnsi="Century Gothic"/>
                            <w:sz w:val="24"/>
                          </w:rPr>
                          <w:fldChar w:fldCharType="end"/>
                        </w:r>
                      </w:p>
                    </w:txbxContent>
                  </v:textbox>
                  <w10:wrap anchorx="margin" anchory="margin"/>
                </v:rect>
              </w:pict>
            </mc:Fallback>
          </mc:AlternateContent>
        </w:r>
      </w:sdtContent>
    </w:sdt>
    <w:r w:rsidR="00B328FE">
      <w:rPr>
        <w:noProof/>
        <w:lang w:eastAsia="es-MX"/>
      </w:rPr>
      <w:drawing>
        <wp:anchor distT="0" distB="0" distL="114300" distR="114300" simplePos="0" relativeHeight="251659264" behindDoc="0" locked="0" layoutInCell="1" allowOverlap="1" wp14:anchorId="078311AC" wp14:editId="4A499846">
          <wp:simplePos x="0" y="0"/>
          <wp:positionH relativeFrom="margin">
            <wp:posOffset>4949190</wp:posOffset>
          </wp:positionH>
          <wp:positionV relativeFrom="paragraph">
            <wp:posOffset>-1905</wp:posOffset>
          </wp:positionV>
          <wp:extent cx="1181100" cy="1181100"/>
          <wp:effectExtent l="0" t="0" r="0" b="0"/>
          <wp:wrapSquare wrapText="bothSides"/>
          <wp:docPr id="39" name="Imagen 39"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270BB"/>
    <w:multiLevelType w:val="hybridMultilevel"/>
    <w:tmpl w:val="9A2E77FE"/>
    <w:lvl w:ilvl="0" w:tplc="3B186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2B3396"/>
    <w:multiLevelType w:val="hybridMultilevel"/>
    <w:tmpl w:val="ADC2A0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AA5D77"/>
    <w:multiLevelType w:val="hybridMultilevel"/>
    <w:tmpl w:val="28E89AA2"/>
    <w:lvl w:ilvl="0" w:tplc="72A4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FE"/>
    <w:rsid w:val="0001018E"/>
    <w:rsid w:val="000631F3"/>
    <w:rsid w:val="00105946"/>
    <w:rsid w:val="00106D31"/>
    <w:rsid w:val="00133476"/>
    <w:rsid w:val="001508C8"/>
    <w:rsid w:val="0019240D"/>
    <w:rsid w:val="001A5DE8"/>
    <w:rsid w:val="001B3FCB"/>
    <w:rsid w:val="001C6769"/>
    <w:rsid w:val="00205200"/>
    <w:rsid w:val="002075C8"/>
    <w:rsid w:val="002743DB"/>
    <w:rsid w:val="00294EF9"/>
    <w:rsid w:val="002A0F01"/>
    <w:rsid w:val="002A6C0A"/>
    <w:rsid w:val="002D5036"/>
    <w:rsid w:val="00321154"/>
    <w:rsid w:val="003344BC"/>
    <w:rsid w:val="00354EE5"/>
    <w:rsid w:val="00362EC6"/>
    <w:rsid w:val="003712AB"/>
    <w:rsid w:val="00381E59"/>
    <w:rsid w:val="003972A4"/>
    <w:rsid w:val="003A10B2"/>
    <w:rsid w:val="003A50ED"/>
    <w:rsid w:val="003D6CB0"/>
    <w:rsid w:val="004064AD"/>
    <w:rsid w:val="00411452"/>
    <w:rsid w:val="0042517F"/>
    <w:rsid w:val="00442F5C"/>
    <w:rsid w:val="00447E22"/>
    <w:rsid w:val="00452169"/>
    <w:rsid w:val="00461E08"/>
    <w:rsid w:val="004A79B9"/>
    <w:rsid w:val="004C36AE"/>
    <w:rsid w:val="004D061E"/>
    <w:rsid w:val="004D37A6"/>
    <w:rsid w:val="005015F2"/>
    <w:rsid w:val="00506B75"/>
    <w:rsid w:val="00514AD7"/>
    <w:rsid w:val="00532C1B"/>
    <w:rsid w:val="0056472F"/>
    <w:rsid w:val="00582C92"/>
    <w:rsid w:val="00584F36"/>
    <w:rsid w:val="005A5E43"/>
    <w:rsid w:val="005B43B3"/>
    <w:rsid w:val="005E19DD"/>
    <w:rsid w:val="00600A8F"/>
    <w:rsid w:val="006056E2"/>
    <w:rsid w:val="00615A2E"/>
    <w:rsid w:val="0062776E"/>
    <w:rsid w:val="00644DC5"/>
    <w:rsid w:val="00654F75"/>
    <w:rsid w:val="00681B6E"/>
    <w:rsid w:val="006A6CF8"/>
    <w:rsid w:val="006B2B6E"/>
    <w:rsid w:val="006C5499"/>
    <w:rsid w:val="006F1F5F"/>
    <w:rsid w:val="00753A48"/>
    <w:rsid w:val="007663F1"/>
    <w:rsid w:val="0078200B"/>
    <w:rsid w:val="007C2E5E"/>
    <w:rsid w:val="007C7AD7"/>
    <w:rsid w:val="007E6669"/>
    <w:rsid w:val="00826BE0"/>
    <w:rsid w:val="008537C5"/>
    <w:rsid w:val="0086292B"/>
    <w:rsid w:val="00897278"/>
    <w:rsid w:val="008B2041"/>
    <w:rsid w:val="008B26CD"/>
    <w:rsid w:val="008E5540"/>
    <w:rsid w:val="00920F66"/>
    <w:rsid w:val="00933D92"/>
    <w:rsid w:val="00944EDD"/>
    <w:rsid w:val="00970FBD"/>
    <w:rsid w:val="00974C83"/>
    <w:rsid w:val="009D3DB6"/>
    <w:rsid w:val="009E3617"/>
    <w:rsid w:val="00A04A6D"/>
    <w:rsid w:val="00A37989"/>
    <w:rsid w:val="00A973D0"/>
    <w:rsid w:val="00A97FC1"/>
    <w:rsid w:val="00AA5444"/>
    <w:rsid w:val="00AB720A"/>
    <w:rsid w:val="00AD3071"/>
    <w:rsid w:val="00AD55B3"/>
    <w:rsid w:val="00AD6A3B"/>
    <w:rsid w:val="00AD7C9A"/>
    <w:rsid w:val="00AE28C4"/>
    <w:rsid w:val="00B245ED"/>
    <w:rsid w:val="00B328FE"/>
    <w:rsid w:val="00BC2F61"/>
    <w:rsid w:val="00BC4BE2"/>
    <w:rsid w:val="00BC545E"/>
    <w:rsid w:val="00C047BB"/>
    <w:rsid w:val="00C05F5B"/>
    <w:rsid w:val="00C51651"/>
    <w:rsid w:val="00C72219"/>
    <w:rsid w:val="00CD662E"/>
    <w:rsid w:val="00D07F30"/>
    <w:rsid w:val="00D13AE8"/>
    <w:rsid w:val="00D240AF"/>
    <w:rsid w:val="00D40743"/>
    <w:rsid w:val="00D64E9E"/>
    <w:rsid w:val="00D653AA"/>
    <w:rsid w:val="00D8758C"/>
    <w:rsid w:val="00DC49AC"/>
    <w:rsid w:val="00DC6DEE"/>
    <w:rsid w:val="00E719DF"/>
    <w:rsid w:val="00E81369"/>
    <w:rsid w:val="00E940FA"/>
    <w:rsid w:val="00EA4569"/>
    <w:rsid w:val="00EC68CD"/>
    <w:rsid w:val="00ED5403"/>
    <w:rsid w:val="00EF5B3D"/>
    <w:rsid w:val="00F11A0B"/>
    <w:rsid w:val="00F27ABE"/>
    <w:rsid w:val="00F62597"/>
    <w:rsid w:val="00F77251"/>
    <w:rsid w:val="00F9790B"/>
    <w:rsid w:val="00FB7CEE"/>
    <w:rsid w:val="00FC6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27898F-9FF2-0F4C-A2EB-7CECDFF1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28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32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8FE"/>
  </w:style>
  <w:style w:type="paragraph" w:styleId="Piedepgina">
    <w:name w:val="footer"/>
    <w:basedOn w:val="Normal"/>
    <w:link w:val="PiedepginaCar"/>
    <w:uiPriority w:val="99"/>
    <w:unhideWhenUsed/>
    <w:rsid w:val="00B32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8FE"/>
  </w:style>
  <w:style w:type="table" w:customStyle="1" w:styleId="1">
    <w:name w:val="1"/>
    <w:basedOn w:val="Tablanormal"/>
    <w:rsid w:val="00B328FE"/>
    <w:pPr>
      <w:spacing w:after="0" w:line="240" w:lineRule="auto"/>
    </w:pPr>
    <w:rPr>
      <w:rFonts w:ascii="Calibri" w:eastAsia="Calibri" w:hAnsi="Calibri" w:cs="Calibri"/>
      <w:lang w:eastAsia="es-MX"/>
    </w:rPr>
    <w:tblPr>
      <w:tblStyleRowBandSize w:val="1"/>
      <w:tblStyleColBandSize w:val="1"/>
    </w:tblPr>
  </w:style>
  <w:style w:type="paragraph" w:styleId="Textosinformato">
    <w:name w:val="Plain Text"/>
    <w:basedOn w:val="Normal"/>
    <w:link w:val="TextosinformatoCar"/>
    <w:uiPriority w:val="99"/>
    <w:unhideWhenUsed/>
    <w:rsid w:val="00B328FE"/>
    <w:pPr>
      <w:spacing w:after="0" w:line="240" w:lineRule="auto"/>
      <w:jc w:val="both"/>
    </w:pPr>
    <w:rPr>
      <w:rFonts w:ascii="Consolas" w:eastAsia="Times New Roman" w:hAnsi="Consolas" w:cs="Times New Roman"/>
      <w:sz w:val="21"/>
      <w:szCs w:val="21"/>
      <w:lang w:val="x-none" w:eastAsia="es-ES"/>
    </w:rPr>
  </w:style>
  <w:style w:type="character" w:customStyle="1" w:styleId="TextosinformatoCar">
    <w:name w:val="Texto sin formato Car"/>
    <w:basedOn w:val="Fuentedeprrafopredeter"/>
    <w:link w:val="Textosinformato"/>
    <w:uiPriority w:val="99"/>
    <w:rsid w:val="00B328FE"/>
    <w:rPr>
      <w:rFonts w:ascii="Consolas" w:eastAsia="Times New Roman" w:hAnsi="Consolas" w:cs="Times New Roman"/>
      <w:sz w:val="21"/>
      <w:szCs w:val="21"/>
      <w:lang w:val="x-none" w:eastAsia="es-ES"/>
    </w:rPr>
  </w:style>
  <w:style w:type="paragraph" w:styleId="Prrafodelista">
    <w:name w:val="List Paragraph"/>
    <w:basedOn w:val="Normal"/>
    <w:uiPriority w:val="34"/>
    <w:qFormat/>
    <w:rsid w:val="000631F3"/>
    <w:pPr>
      <w:ind w:left="720"/>
      <w:contextualSpacing/>
    </w:pPr>
  </w:style>
  <w:style w:type="table" w:styleId="Tablaconcuadrcula">
    <w:name w:val="Table Grid"/>
    <w:basedOn w:val="Tablanormal"/>
    <w:uiPriority w:val="39"/>
    <w:rsid w:val="0078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1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452"/>
    <w:rPr>
      <w:rFonts w:ascii="Tahoma" w:hAnsi="Tahoma" w:cs="Tahoma"/>
      <w:sz w:val="16"/>
      <w:szCs w:val="16"/>
    </w:rPr>
  </w:style>
  <w:style w:type="table" w:styleId="Cuadrculaclara">
    <w:name w:val="Light Grid"/>
    <w:basedOn w:val="Tablanormal"/>
    <w:uiPriority w:val="62"/>
    <w:rsid w:val="00E719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4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C7EA-6404-4212-977F-45C4B4E4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2124</Words>
  <Characters>11687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Cubiculo1</cp:lastModifiedBy>
  <cp:revision>7</cp:revision>
  <cp:lastPrinted>2022-10-05T18:08:00Z</cp:lastPrinted>
  <dcterms:created xsi:type="dcterms:W3CDTF">2022-10-07T16:14:00Z</dcterms:created>
  <dcterms:modified xsi:type="dcterms:W3CDTF">2022-10-25T20:07:00Z</dcterms:modified>
</cp:coreProperties>
</file>